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FF2CA" w:themeColor="accent4" w:themeTint="99"/>
  <w:body>
    <w:p w:rsidR="000F24BB" w:rsidRPr="000F24BB" w:rsidRDefault="00203849" w:rsidP="009506E1">
      <w:pPr>
        <w:spacing w:after="100" w:afterAutospacing="1"/>
        <w:ind w:firstLine="0"/>
        <w:jc w:val="center"/>
        <w:outlineLvl w:val="0"/>
        <w:rPr>
          <w:rFonts w:ascii="Helvetica Neue" w:eastAsia="Times New Roman" w:hAnsi="Helvetica Neue" w:cs="Times New Roman"/>
          <w:color w:val="000000"/>
          <w:kern w:val="36"/>
          <w:sz w:val="48"/>
          <w:szCs w:val="48"/>
          <w:lang w:eastAsia="pl-PL"/>
        </w:rPr>
      </w:pPr>
      <w:r>
        <w:rPr>
          <w:rFonts w:ascii="Helvetica Neue" w:eastAsia="Times New Roman" w:hAnsi="Helvetica Neue" w:cs="Times New Roman"/>
          <w:color w:val="000000"/>
          <w:kern w:val="36"/>
          <w:sz w:val="48"/>
          <w:szCs w:val="48"/>
          <w:lang w:eastAsia="pl-PL"/>
        </w:rPr>
        <w:t>ALERGENY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Ziarna zbóż zawierające</w:t>
      </w:r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 </w:t>
      </w: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GLUTEN</w:t>
      </w:r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, tzn. pszenica, żyto, jęczmień, owies, orkisz czy też pszenica 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kam</w:t>
      </w:r>
      <w:bookmarkStart w:id="0" w:name="_GoBack"/>
      <w:bookmarkEnd w:id="0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ut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, a także ziarna odmian hybrydowych powyższych zbóż, jak również produkty przygotowane na ich bazie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SKORUPIAKI i produkty pochodne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JAJA i produkty pochodne;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RYBY i produkty pochodne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ORZESZKI ZIEMNE (arachidowe) i produkty pochodne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SOJA i produkty pochodne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MLEKO i produkty pochodne (łącznie z laktozą)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ORZECHY</w:t>
      </w:r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, tj. migdały (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Amygdalus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communis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 L.), orzechy laskowe (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Corylus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avellana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), orzechy włoskie (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Juglans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regia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), orzechy nerkowca (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Anacardium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occidentale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), orzeszki 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pekan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 (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Carya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illinoinensis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 (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Wangenh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.) K. Koch), orzechy brazylijskie (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Bertholletia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excelsa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), pistacje/orzechy pistacjowe (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Pistacia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vera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), orzechy makadamia lub orzechy 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Queensland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 (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Macadamia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ternifolia</w:t>
      </w:r>
      <w:proofErr w:type="spellEnd"/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), a także produkty pochodne z wyjątkiem orzechów wykorzystywanych do produkcji destylatów alkoholowych, w tym alkoholu etylowego pochodzenia rolniczego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SELER i produkty pochodne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GORCZYCA i produkty pochodne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NASIONA SEZAMU i produkty pochodne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DWUTLENEK SIARKI i siarczyny</w:t>
      </w:r>
      <w:r w:rsidRPr="000F24BB">
        <w:rPr>
          <w:rFonts w:ascii="Helvetica Neue" w:eastAsia="Times New Roman" w:hAnsi="Helvetica Neue" w:cs="Times New Roman"/>
          <w:color w:val="000000"/>
          <w:lang w:eastAsia="pl-PL"/>
        </w:rPr>
        <w:t> w stężeniach powyżej 10 mg/kg lub 10 mg/litr w przeliczeniu na całkowitą zawartość SO2 dla produktów w postaci gotowej bezpośrednio do spożycia lub w postaci przygotowanej do spożycia zgodnie z instrukcjami wytwórców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ŁUBIN i produkty pochodne</w:t>
      </w:r>
    </w:p>
    <w:p w:rsidR="000F24BB" w:rsidRPr="000F24BB" w:rsidRDefault="000F24BB" w:rsidP="000F24B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pl-PL"/>
        </w:rPr>
      </w:pPr>
      <w:r w:rsidRPr="000F24BB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MIĘCZAKI i produkty pochodne</w:t>
      </w:r>
    </w:p>
    <w:p w:rsidR="00227031" w:rsidRDefault="00AC3983"/>
    <w:sectPr w:rsidR="00227031" w:rsidSect="00950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983" w:rsidRDefault="00AC3983" w:rsidP="009506E1">
      <w:pPr>
        <w:spacing w:after="0" w:line="240" w:lineRule="auto"/>
      </w:pPr>
      <w:r>
        <w:separator/>
      </w:r>
    </w:p>
  </w:endnote>
  <w:endnote w:type="continuationSeparator" w:id="0">
    <w:p w:rsidR="00AC3983" w:rsidRDefault="00AC3983" w:rsidP="0095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E1" w:rsidRDefault="009506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E1" w:rsidRDefault="009506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E1" w:rsidRDefault="00950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983" w:rsidRDefault="00AC3983" w:rsidP="009506E1">
      <w:pPr>
        <w:spacing w:after="0" w:line="240" w:lineRule="auto"/>
      </w:pPr>
      <w:r>
        <w:separator/>
      </w:r>
    </w:p>
  </w:footnote>
  <w:footnote w:type="continuationSeparator" w:id="0">
    <w:p w:rsidR="00AC3983" w:rsidRDefault="00AC3983" w:rsidP="0095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E1" w:rsidRDefault="009506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E1" w:rsidRDefault="009506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E1" w:rsidRDefault="009506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50DD2"/>
    <w:multiLevelType w:val="multilevel"/>
    <w:tmpl w:val="A490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BB"/>
    <w:rsid w:val="000F24BB"/>
    <w:rsid w:val="00203849"/>
    <w:rsid w:val="002E5597"/>
    <w:rsid w:val="005B6203"/>
    <w:rsid w:val="006D3CEC"/>
    <w:rsid w:val="009506E1"/>
    <w:rsid w:val="00A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F5393"/>
  <w14:defaultImageDpi w14:val="32767"/>
  <w15:chartTrackingRefBased/>
  <w15:docId w15:val="{AE0E6295-A461-2448-A5FB-45390801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506E1"/>
  </w:style>
  <w:style w:type="paragraph" w:styleId="Nagwek1">
    <w:name w:val="heading 1"/>
    <w:basedOn w:val="Normalny"/>
    <w:next w:val="Normalny"/>
    <w:link w:val="Nagwek1Znak"/>
    <w:uiPriority w:val="9"/>
    <w:qFormat/>
    <w:rsid w:val="009506E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6E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06E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06E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06E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06E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06E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06E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6E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506E1"/>
    <w:rPr>
      <w:b/>
      <w:bCs/>
      <w:spacing w:val="0"/>
    </w:rPr>
  </w:style>
  <w:style w:type="character" w:customStyle="1" w:styleId="apple-converted-space">
    <w:name w:val="apple-converted-space"/>
    <w:basedOn w:val="Domylnaczcionkaakapitu"/>
    <w:rsid w:val="000F24B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6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06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06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6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06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06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06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6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06E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506E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9506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06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06E1"/>
    <w:rPr>
      <w:i/>
      <w:iCs/>
      <w:color w:val="808080" w:themeColor="text1" w:themeTint="7F"/>
      <w:spacing w:val="10"/>
      <w:sz w:val="24"/>
      <w:szCs w:val="24"/>
    </w:rPr>
  </w:style>
  <w:style w:type="character" w:styleId="Uwydatnienie">
    <w:name w:val="Emphasis"/>
    <w:uiPriority w:val="20"/>
    <w:qFormat/>
    <w:rsid w:val="009506E1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9506E1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9506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506E1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9506E1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06E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06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9506E1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9506E1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9506E1"/>
    <w:rPr>
      <w:smallCaps/>
    </w:rPr>
  </w:style>
  <w:style w:type="character" w:styleId="Odwoanieintensywne">
    <w:name w:val="Intense Reference"/>
    <w:uiPriority w:val="32"/>
    <w:qFormat/>
    <w:rsid w:val="009506E1"/>
    <w:rPr>
      <w:b/>
      <w:bCs/>
      <w:smallCaps/>
      <w:color w:val="auto"/>
    </w:rPr>
  </w:style>
  <w:style w:type="character" w:styleId="Tytuksiki">
    <w:name w:val="Book Title"/>
    <w:uiPriority w:val="33"/>
    <w:qFormat/>
    <w:rsid w:val="009506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06E1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506E1"/>
  </w:style>
  <w:style w:type="paragraph" w:styleId="Nagwek">
    <w:name w:val="header"/>
    <w:basedOn w:val="Normalny"/>
    <w:link w:val="NagwekZnak"/>
    <w:uiPriority w:val="99"/>
    <w:unhideWhenUsed/>
    <w:rsid w:val="0095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6E1"/>
  </w:style>
  <w:style w:type="paragraph" w:styleId="Stopka">
    <w:name w:val="footer"/>
    <w:basedOn w:val="Normalny"/>
    <w:link w:val="StopkaZnak"/>
    <w:uiPriority w:val="99"/>
    <w:unhideWhenUsed/>
    <w:rsid w:val="0095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Koczot</dc:creator>
  <cp:keywords/>
  <dc:description/>
  <cp:lastModifiedBy>Piotr Koczot</cp:lastModifiedBy>
  <cp:revision>2</cp:revision>
  <cp:lastPrinted>2023-01-10T09:34:00Z</cp:lastPrinted>
  <dcterms:created xsi:type="dcterms:W3CDTF">2023-01-10T09:37:00Z</dcterms:created>
  <dcterms:modified xsi:type="dcterms:W3CDTF">2023-01-10T09:37:00Z</dcterms:modified>
</cp:coreProperties>
</file>