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EA" w:rsidRDefault="009736EA" w:rsidP="009736E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9736EA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  <w:r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A4411B">
        <w:rPr>
          <w:rFonts w:ascii="Times New Roman" w:hAnsi="Times New Roman" w:cs="Times New Roman"/>
          <w:i/>
          <w:sz w:val="20"/>
          <w:szCs w:val="20"/>
        </w:rPr>
        <w:t xml:space="preserve"> 38/2019</w:t>
      </w:r>
    </w:p>
    <w:p w:rsidR="009736EA" w:rsidRDefault="009736EA" w:rsidP="009736E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Dyrektora SP nr 343</w:t>
      </w:r>
    </w:p>
    <w:p w:rsidR="009736EA" w:rsidRPr="009736EA" w:rsidRDefault="00A4411B" w:rsidP="00A4411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9736EA">
        <w:rPr>
          <w:rFonts w:ascii="Times New Roman" w:hAnsi="Times New Roman" w:cs="Times New Roman"/>
          <w:i/>
          <w:sz w:val="20"/>
          <w:szCs w:val="20"/>
        </w:rPr>
        <w:t>im</w:t>
      </w:r>
      <w:proofErr w:type="gramEnd"/>
      <w:r w:rsidR="009736EA">
        <w:rPr>
          <w:rFonts w:ascii="Times New Roman" w:hAnsi="Times New Roman" w:cs="Times New Roman"/>
          <w:i/>
          <w:sz w:val="20"/>
          <w:szCs w:val="20"/>
        </w:rPr>
        <w:t>. Matki Teresy z Kalkuty w Warszawie</w:t>
      </w:r>
    </w:p>
    <w:p w:rsidR="009736EA" w:rsidRDefault="009736EA" w:rsidP="005D1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EA" w:rsidRDefault="001B2CDD" w:rsidP="005D1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019">
        <w:rPr>
          <w:rFonts w:ascii="Times New Roman" w:hAnsi="Times New Roman" w:cs="Times New Roman"/>
          <w:b/>
          <w:sz w:val="24"/>
          <w:szCs w:val="24"/>
        </w:rPr>
        <w:t xml:space="preserve">POLITYKA ANTYKORUPCYJNA </w:t>
      </w:r>
    </w:p>
    <w:p w:rsidR="009736EA" w:rsidRDefault="001B2CDD" w:rsidP="005D1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019">
        <w:rPr>
          <w:rFonts w:ascii="Times New Roman" w:hAnsi="Times New Roman" w:cs="Times New Roman"/>
          <w:b/>
          <w:sz w:val="24"/>
          <w:szCs w:val="24"/>
        </w:rPr>
        <w:t>S</w:t>
      </w:r>
      <w:r w:rsidR="009736EA">
        <w:rPr>
          <w:rFonts w:ascii="Times New Roman" w:hAnsi="Times New Roman" w:cs="Times New Roman"/>
          <w:b/>
          <w:sz w:val="24"/>
          <w:szCs w:val="24"/>
        </w:rPr>
        <w:t xml:space="preserve">ZKOŁY PODSTAWOWEJ Z ODDZIAŁAMI INTEGRACYJNYMI NR 343 </w:t>
      </w:r>
    </w:p>
    <w:p w:rsidR="00353E83" w:rsidRPr="00D82019" w:rsidRDefault="009736EA" w:rsidP="005D1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MATKI TERESY Z KALKUTY</w:t>
      </w:r>
      <w:r w:rsidR="001B2CDD" w:rsidRPr="00D82019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</w:p>
    <w:p w:rsidR="00353E83" w:rsidRPr="00DA3E54" w:rsidRDefault="00353E83" w:rsidP="00353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353E83" w:rsidRPr="00DA3E54" w:rsidRDefault="00353E83" w:rsidP="00353E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E83" w:rsidRDefault="00353E83" w:rsidP="001B2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54">
        <w:rPr>
          <w:rFonts w:ascii="Times New Roman" w:hAnsi="Times New Roman" w:cs="Times New Roman"/>
          <w:sz w:val="24"/>
          <w:szCs w:val="24"/>
        </w:rPr>
        <w:t xml:space="preserve">Ilekroć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736EA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736EA">
        <w:rPr>
          <w:rFonts w:ascii="Times New Roman" w:hAnsi="Times New Roman" w:cs="Times New Roman"/>
          <w:i/>
          <w:sz w:val="24"/>
          <w:szCs w:val="24"/>
        </w:rPr>
        <w:t xml:space="preserve">Polityce </w:t>
      </w:r>
      <w:proofErr w:type="gramStart"/>
      <w:r w:rsidRPr="009736EA">
        <w:rPr>
          <w:rFonts w:ascii="Times New Roman" w:hAnsi="Times New Roman" w:cs="Times New Roman"/>
          <w:i/>
          <w:sz w:val="24"/>
          <w:szCs w:val="24"/>
        </w:rPr>
        <w:t>antykorupcyjn</w:t>
      </w:r>
      <w:r w:rsidR="0060515C" w:rsidRPr="009736EA">
        <w:rPr>
          <w:rFonts w:ascii="Times New Roman" w:hAnsi="Times New Roman" w:cs="Times New Roman"/>
          <w:i/>
          <w:sz w:val="24"/>
          <w:szCs w:val="24"/>
        </w:rPr>
        <w:t>ej</w:t>
      </w:r>
      <w:r w:rsidR="00DB4E56" w:rsidRPr="00973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54">
        <w:rPr>
          <w:rFonts w:ascii="Times New Roman" w:hAnsi="Times New Roman" w:cs="Times New Roman"/>
          <w:sz w:val="24"/>
          <w:szCs w:val="24"/>
        </w:rPr>
        <w:t>mowa o:</w:t>
      </w:r>
    </w:p>
    <w:p w:rsidR="009736EA" w:rsidRPr="009736EA" w:rsidRDefault="009736EA" w:rsidP="009736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Szkołę Podstawową z Oddziałami Integracyjnymi nr 343 im. Matki Teresy z Kalkuty w Warszawie;</w:t>
      </w:r>
    </w:p>
    <w:p w:rsidR="009736EA" w:rsidRPr="009736EA" w:rsidRDefault="009736EA" w:rsidP="009736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 Szkoły;</w:t>
      </w:r>
    </w:p>
    <w:p w:rsidR="009736EA" w:rsidRPr="009736EA" w:rsidRDefault="009736EA" w:rsidP="009736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736EA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</w:t>
      </w:r>
      <w:proofErr w:type="gramEnd"/>
      <w:r w:rsidRPr="0097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to rozumieć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36E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pedagogicznego i samorządowego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Szkole;</w:t>
      </w:r>
    </w:p>
    <w:p w:rsidR="00353E83" w:rsidRPr="007E6832" w:rsidRDefault="00353E83" w:rsidP="00353E83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b/>
          <w:sz w:val="24"/>
          <w:szCs w:val="24"/>
        </w:rPr>
        <w:t>korupcji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– rozumie się przez to czyn w rozumieniu ustawy z dnia 9 czerwca 2006 roku o Centralnym Biurze </w:t>
      </w:r>
      <w:r w:rsidRPr="007E6832">
        <w:rPr>
          <w:rFonts w:ascii="Times New Roman" w:hAnsi="Times New Roman" w:cs="Times New Roman"/>
          <w:sz w:val="24"/>
          <w:szCs w:val="24"/>
        </w:rPr>
        <w:t xml:space="preserve">Antykorupcyjnym (Dz. U. </w:t>
      </w:r>
      <w:proofErr w:type="gramStart"/>
      <w:r w:rsidRPr="007E683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E6832">
        <w:rPr>
          <w:rFonts w:ascii="Times New Roman" w:hAnsi="Times New Roman" w:cs="Times New Roman"/>
          <w:sz w:val="24"/>
          <w:szCs w:val="24"/>
        </w:rPr>
        <w:t xml:space="preserve"> 2018 r. poz. 2104</w:t>
      </w:r>
      <w:r w:rsidR="00BD603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BD60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D60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603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D603B">
        <w:rPr>
          <w:rFonts w:ascii="Times New Roman" w:hAnsi="Times New Roman" w:cs="Times New Roman"/>
          <w:sz w:val="24"/>
          <w:szCs w:val="24"/>
        </w:rPr>
        <w:t>.</w:t>
      </w:r>
      <w:r w:rsidRPr="007E6832">
        <w:rPr>
          <w:rFonts w:ascii="Times New Roman" w:hAnsi="Times New Roman" w:cs="Times New Roman"/>
          <w:sz w:val="24"/>
          <w:szCs w:val="24"/>
        </w:rPr>
        <w:t>):</w:t>
      </w:r>
    </w:p>
    <w:p w:rsidR="00353E83" w:rsidRPr="00DA3E54" w:rsidRDefault="00353E83" w:rsidP="00353E83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hAnsi="Times New Roman" w:cs="Times New Roman"/>
        </w:rPr>
        <w:t>polegający</w:t>
      </w:r>
      <w:proofErr w:type="gramEnd"/>
      <w:r w:rsidRPr="00DA3E54">
        <w:rPr>
          <w:rFonts w:ascii="Times New Roman" w:hAnsi="Times New Roman" w:cs="Times New Roman"/>
        </w:rPr>
        <w:t xml:space="preserve"> na obiecywaniu, proponowaniu lub wręczaniu przez jakąkolwiek osobę, bezpośrednio lub pośrednio, jakichkolwiek nienależnych korzyści osobie pełniącej funkcję publiczną dla niej samej lub dla jakiejkolwiek innej osoby, w zamian za działanie lub zaniechanie działania w wykonywaniu jej funkcji,</w:t>
      </w:r>
    </w:p>
    <w:p w:rsidR="00353E83" w:rsidRPr="00DA3E54" w:rsidRDefault="00353E83" w:rsidP="00353E83">
      <w:pPr>
        <w:pStyle w:val="Defaul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hAnsi="Times New Roman" w:cs="Times New Roman"/>
        </w:rPr>
        <w:t>polegający</w:t>
      </w:r>
      <w:proofErr w:type="gramEnd"/>
      <w:r w:rsidRPr="00DA3E54">
        <w:rPr>
          <w:rFonts w:ascii="Times New Roman" w:hAnsi="Times New Roman" w:cs="Times New Roman"/>
        </w:rPr>
        <w:t xml:space="preserve"> na żądaniu lub przyjmowaniu przez osobę pełniącą funkcję publiczną </w:t>
      </w:r>
      <w:proofErr w:type="gramStart"/>
      <w:r w:rsidRPr="00DA3E54">
        <w:rPr>
          <w:rFonts w:ascii="Times New Roman" w:hAnsi="Times New Roman" w:cs="Times New Roman"/>
        </w:rPr>
        <w:t>bezpośrednio</w:t>
      </w:r>
      <w:proofErr w:type="gramEnd"/>
      <w:r w:rsidRPr="00DA3E54">
        <w:rPr>
          <w:rFonts w:ascii="Times New Roman" w:hAnsi="Times New Roman" w:cs="Times New Roman"/>
        </w:rPr>
        <w:t>, lub pośrednio, jakichkolwiek nienależnych korzyści, dla niej samej lub dla jakiejkolwiek innej osoby, lub przyjmowaniu propozycji lub obietnicy takich korzyści, w zamian za działanie lub zaniechanie działania w wykonywaniu jej funkcji,</w:t>
      </w:r>
    </w:p>
    <w:p w:rsidR="00353E83" w:rsidRPr="00DA3E54" w:rsidRDefault="00353E83" w:rsidP="00353E83">
      <w:pPr>
        <w:pStyle w:val="Defaul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hAnsi="Times New Roman" w:cs="Times New Roman"/>
        </w:rPr>
        <w:t>popełniany</w:t>
      </w:r>
      <w:proofErr w:type="gramEnd"/>
      <w:r w:rsidRPr="00DA3E54">
        <w:rPr>
          <w:rFonts w:ascii="Times New Roman" w:hAnsi="Times New Roman" w:cs="Times New Roman"/>
        </w:rPr>
        <w:t xml:space="preserve"> w toku działalności gospodarczej, obejmującej realizację zobowiązań względem władzy (instytucji) publicznej, polegający na obiecywaniu, proponowaniu lub wręczaniu, bezpośrednio lub pośrednio, osobie kierującej jednostką niezaliczaną do sektora finansów publicznych lub pracującej w jakimkolwiek charakterze na rzecz takiej jednostki, jakichkolwiek nienależnych korzyści, dla niej samej lub na rzecz </w:t>
      </w:r>
      <w:r w:rsidRPr="00DA3E54">
        <w:rPr>
          <w:rFonts w:ascii="Times New Roman" w:hAnsi="Times New Roman" w:cs="Times New Roman"/>
        </w:rPr>
        <w:lastRenderedPageBreak/>
        <w:t>jakiejkolwiek innej osoby, w zamian za działanie lub zaniechanie działania, które narusza jej obowiązki i stanowi społecznie szkodliwe odwzajemnienie,</w:t>
      </w:r>
    </w:p>
    <w:p w:rsidR="00353E83" w:rsidRPr="00DA3E54" w:rsidRDefault="00353E83" w:rsidP="00353E83">
      <w:pPr>
        <w:pStyle w:val="Defaul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hAnsi="Times New Roman" w:cs="Times New Roman"/>
        </w:rPr>
        <w:t>popełniany</w:t>
      </w:r>
      <w:proofErr w:type="gramEnd"/>
      <w:r w:rsidRPr="00DA3E54">
        <w:rPr>
          <w:rFonts w:ascii="Times New Roman" w:hAnsi="Times New Roman" w:cs="Times New Roman"/>
        </w:rPr>
        <w:t xml:space="preserve"> w toku działalności gospodarczej obejmującej realizację zobowiązań względem władzy (instytucji) publicznej, polegający na żądaniu lub przyjmowaniu bezpośrednio lub pośrednio przez osobę kierującą jednostką niezaliczaną do sektora finansów publicznych lub pracującą w jakimkolwiek charakterze na rzecz takiej jednostki, jakichkolwiek nienależnych korzyści lub przyjmowaniu propozycji lub obietnicy takich korzyści dla niej samej lub dla jakiejkolwiek innej osoby, w zamian za działanie lub zaniechanie działania, które narusza jej obowiązki i stanowi społecznie szkodliwe odwzajemnienie;</w:t>
      </w:r>
    </w:p>
    <w:p w:rsidR="00353E83" w:rsidRPr="00310021" w:rsidRDefault="00353E83" w:rsidP="00353E83">
      <w:pPr>
        <w:pStyle w:val="Default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color w:val="auto"/>
          <w:lang w:eastAsia="en-US"/>
        </w:rPr>
        <w:t>przestępstwie</w:t>
      </w:r>
      <w:proofErr w:type="gramEnd"/>
      <w:r w:rsidRPr="00DA3E54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o charakterze korupcyjnym</w:t>
      </w:r>
      <w:r w:rsidRPr="00DA3E54">
        <w:rPr>
          <w:rFonts w:ascii="Times New Roman" w:hAnsi="Times New Roman" w:cs="Times New Roman"/>
        </w:rPr>
        <w:t xml:space="preserve"> rozumie się przez to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zdefiniowane w ustawie z dnia 6 czerwca 1997 r. - Kodeks Karny (Dz. U. </w:t>
      </w:r>
      <w:proofErr w:type="gramStart"/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z</w:t>
      </w:r>
      <w:proofErr w:type="gramEnd"/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2018 r. poz. 1600</w:t>
      </w:r>
      <w:r w:rsidR="005E6DFC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5E6DFC" w:rsidRPr="00310021">
        <w:rPr>
          <w:rFonts w:ascii="Times New Roman" w:eastAsiaTheme="minorHAnsi" w:hAnsi="Times New Roman" w:cs="Times New Roman"/>
          <w:color w:val="auto"/>
          <w:lang w:eastAsia="en-US"/>
        </w:rPr>
        <w:t xml:space="preserve">z </w:t>
      </w:r>
      <w:proofErr w:type="spellStart"/>
      <w:r w:rsidR="005E6DFC" w:rsidRPr="00310021">
        <w:rPr>
          <w:rFonts w:ascii="Times New Roman" w:eastAsiaTheme="minorHAnsi" w:hAnsi="Times New Roman" w:cs="Times New Roman"/>
          <w:color w:val="auto"/>
          <w:lang w:eastAsia="en-US"/>
        </w:rPr>
        <w:t>późn</w:t>
      </w:r>
      <w:proofErr w:type="spellEnd"/>
      <w:r w:rsidR="005E6DFC" w:rsidRPr="00310021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gramStart"/>
      <w:r w:rsidR="005E6DFC" w:rsidRPr="00310021">
        <w:rPr>
          <w:rFonts w:ascii="Times New Roman" w:eastAsiaTheme="minorHAnsi" w:hAnsi="Times New Roman" w:cs="Times New Roman"/>
          <w:color w:val="auto"/>
          <w:lang w:eastAsia="en-US"/>
        </w:rPr>
        <w:t>zm</w:t>
      </w:r>
      <w:proofErr w:type="gramEnd"/>
      <w:r w:rsidR="005E6DFC" w:rsidRPr="00310021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310021">
        <w:rPr>
          <w:rFonts w:ascii="Times New Roman" w:eastAsiaTheme="minorHAnsi" w:hAnsi="Times New Roman" w:cs="Times New Roman"/>
          <w:color w:val="auto"/>
          <w:lang w:eastAsia="en-US"/>
        </w:rPr>
        <w:t>, dalej „k.k.”):</w:t>
      </w:r>
    </w:p>
    <w:p w:rsidR="00353E83" w:rsidRPr="00DA3E54" w:rsidRDefault="00353E83" w:rsidP="00353E83">
      <w:pPr>
        <w:pStyle w:val="Default"/>
        <w:numPr>
          <w:ilvl w:val="0"/>
          <w:numId w:val="5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sprzedajność</w:t>
      </w:r>
      <w:proofErr w:type="gramEnd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urzędnicza/łapownictwo bierne (art.</w:t>
      </w:r>
      <w:r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</w:t>
      </w:r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228 k.k.)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– polega na przyjęciu korzyści majątkowej lub osobistej albo jej obietnicy w związku z pełnieniem funkcji publicznej; korzyść można przyjąć zarówno przed, jak i po dokonaniu czynności służbowej, natomiast w wypadku uzależnienia wykonania czynności od wręczenia korzyści majątkowej, przyjęcie korzyści jest warunkiem podjęcia czynności; sprawcą tego przestępstwa może być osoba pełniąca funkcję publiczną,</w:t>
      </w:r>
    </w:p>
    <w:p w:rsidR="00353E83" w:rsidRPr="00DA3E54" w:rsidRDefault="00353E83" w:rsidP="00353E83">
      <w:pPr>
        <w:pStyle w:val="Default"/>
        <w:numPr>
          <w:ilvl w:val="0"/>
          <w:numId w:val="5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przekupstwo</w:t>
      </w:r>
      <w:proofErr w:type="gramEnd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/łapownictwo czynne (art. 229 k.k.)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– polega na umyślnym udzieleniu korzyści majątkowej lub osobistej albo jej obietnicy osobie pełniącej funkcję publiczną w związku z pełnieniem tej funkcji; udzielenie korzyści polega na bezpośrednim lub pośrednim wręczeniu korzyści; sprawcą tego przestępstwa może być każdy; nie podlega karze sprawca przestępstwa, jeżeli korzyść majątkowa lub osobista zostały przyjęte przez osobę pełniącą funkcję publiczną, a sprawca zawiadomił o tym fakcie organ powołany do ścigania przestępstw i ujawnił wszystkie istotne okoliczności przestępstwa, zanim organ ten o nim się dowiedział,</w:t>
      </w:r>
    </w:p>
    <w:p w:rsidR="00353E83" w:rsidRPr="00DA3E54" w:rsidRDefault="00353E83" w:rsidP="00353E83">
      <w:pPr>
        <w:pStyle w:val="Default"/>
        <w:numPr>
          <w:ilvl w:val="0"/>
          <w:numId w:val="5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płatna</w:t>
      </w:r>
      <w:proofErr w:type="gramEnd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protekcja (art. 230 k.k.)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– podjęcie się pośrednictwa w załatwieniu sprawy w instytucji państwowej lub samorządu terytorialnego w zamian za korzyść majątkową lub osobistą bądź jej obietnicę; działanie sprawcy może polegać jedynie na powoływaniu się na wpływy lub na wywołaniu u osoby zainteresowanej przekonania o istnieniu takich wpływów albo na utwierdzeniu jej w takim przekonaniu, gdyż dla bytu przestępstwa nieistotne jest, czy osoba 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powołująca się na wpływy takie posiada i czy rzeczywiście zostaną podjęte działania pośrednictwa,</w:t>
      </w:r>
    </w:p>
    <w:p w:rsidR="00353E83" w:rsidRPr="00DA3E54" w:rsidRDefault="00353E83" w:rsidP="00353E83">
      <w:pPr>
        <w:pStyle w:val="Default"/>
        <w:numPr>
          <w:ilvl w:val="0"/>
          <w:numId w:val="5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czynna</w:t>
      </w:r>
      <w:proofErr w:type="gramEnd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płatna protekcja/handel wpływami (art. 230a k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k.) 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– polega na udzieleniu lub obietnicy udzielenia pośrednikowi korzyści majątkowej lub osobistej w zamian za pośrednictwo w załatwieniu sprawy w instytucji państwowej lub samorządowej; działanie sprawcy ma skłonić pośrednika do bezprawnego wywarcia wpływu na decyzję osoby pełniącej funkcję publiczną; celem działania sprawcy jest opłacenie pośrednictwa, a niekoniecznie osoby podejmującej decyzję; sprawcą tego przestępstwa może być każdy,</w:t>
      </w:r>
    </w:p>
    <w:p w:rsidR="00353E83" w:rsidRPr="00DA3E54" w:rsidRDefault="00353E83" w:rsidP="00353E83">
      <w:pPr>
        <w:pStyle w:val="Default"/>
        <w:numPr>
          <w:ilvl w:val="0"/>
          <w:numId w:val="5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przekroczenie</w:t>
      </w:r>
      <w:proofErr w:type="gramEnd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uprawnień lub niedopełnienie obowiązków (art. 231 k.k</w:t>
      </w:r>
      <w:r w:rsidRPr="00DA3E54">
        <w:rPr>
          <w:rFonts w:ascii="Times New Roman" w:eastAsiaTheme="minorHAnsi" w:hAnsi="Times New Roman" w:cs="Times New Roman"/>
          <w:b/>
          <w:color w:val="auto"/>
          <w:lang w:eastAsia="en-US"/>
        </w:rPr>
        <w:t>.)</w:t>
      </w:r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– przestępstwo to może popełnić wyłącznie funkcjonariusz publiczny, który przekraczając swoje uprawnienia lub niedopełniając obowiązków, działa na szkodę interesu publicznego lub prywatnego,</w:t>
      </w:r>
    </w:p>
    <w:p w:rsidR="00353E83" w:rsidRPr="00DA3E54" w:rsidRDefault="00353E83" w:rsidP="00353E83">
      <w:pPr>
        <w:pStyle w:val="Default"/>
        <w:numPr>
          <w:ilvl w:val="0"/>
          <w:numId w:val="5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poświadczenie</w:t>
      </w:r>
      <w:proofErr w:type="gramEnd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nieprawdy w celu osiągnięcia korzyści majątkowej lub osobistej (art. 271 k.k.)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– warunkiem karalności sprawcy nie jest uzyskanie określonej korzyści, ale działanie w celu jej osiągnięcia; sprawcą tego przestępstwa może być tylko osoba, która jest upoważniona do wystawienia konkretnego dokumentu w cudzej sprawie,</w:t>
      </w:r>
    </w:p>
    <w:p w:rsidR="00353E83" w:rsidRPr="00DA3E54" w:rsidRDefault="00353E83" w:rsidP="00353E83">
      <w:pPr>
        <w:pStyle w:val="Default"/>
        <w:numPr>
          <w:ilvl w:val="0"/>
          <w:numId w:val="5"/>
        </w:numPr>
        <w:tabs>
          <w:tab w:val="left" w:pos="0"/>
          <w:tab w:val="left" w:pos="851"/>
          <w:tab w:val="left" w:pos="1560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udaremnienie</w:t>
      </w:r>
      <w:proofErr w:type="gramEnd"/>
      <w:r w:rsidRPr="00DA3E54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lub utrudnianie przetargu publicznego (art. 305 §1 k.k.) 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– warunkiem dokonania tego przestępstwa nie jest spowodowanie efektywnej szkody, a jedynie podejmowanie działań mogących taką szkodę spowodować; sprawcą tego przestępstwa mogą być członkowie komisji przetargowych, jak i osoby biorące udział w postępowaniu w charakterze oferentów;</w:t>
      </w:r>
    </w:p>
    <w:p w:rsidR="00353E83" w:rsidRPr="00DA3E54" w:rsidRDefault="00353E83" w:rsidP="00353E83">
      <w:pPr>
        <w:pStyle w:val="Default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color w:val="auto"/>
          <w:lang w:eastAsia="en-US"/>
        </w:rPr>
        <w:t>niekaralnych</w:t>
      </w:r>
      <w:proofErr w:type="gramEnd"/>
      <w:r w:rsidRPr="00DA3E54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formach korupcji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3E54">
        <w:rPr>
          <w:rFonts w:ascii="Times New Roman" w:hAnsi="Times New Roman" w:cs="Times New Roman"/>
        </w:rPr>
        <w:t>rozumie się przez to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53E83" w:rsidRPr="00DA3E54" w:rsidRDefault="00353E83" w:rsidP="00353E83">
      <w:pPr>
        <w:pStyle w:val="Default"/>
        <w:numPr>
          <w:ilvl w:val="0"/>
          <w:numId w:val="1"/>
        </w:numPr>
        <w:spacing w:line="360" w:lineRule="auto"/>
        <w:ind w:left="113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3E54">
        <w:rPr>
          <w:rFonts w:ascii="Times New Roman" w:eastAsiaTheme="minorHAnsi" w:hAnsi="Times New Roman" w:cs="Times New Roman"/>
          <w:b/>
          <w:color w:val="auto"/>
          <w:lang w:eastAsia="en-US"/>
        </w:rPr>
        <w:t>konflikt interesów</w:t>
      </w: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– pełnienie przez funkcjonariusza publicznego albo członków jego najbliższej rodziny funkcji lub utrzymywanie kontaktów o charakterze prywatnym, które mogą wpływać na treść urzędowych zachowań w sposób rodzący </w:t>
      </w:r>
      <w:proofErr w:type="gramStart"/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wątpliwości co</w:t>
      </w:r>
      <w:proofErr w:type="gramEnd"/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do ich bezstronności; wyróżnia się konflikt interesów:</w:t>
      </w:r>
    </w:p>
    <w:p w:rsidR="00353E83" w:rsidRPr="00DA3E54" w:rsidRDefault="00353E83" w:rsidP="00353E83">
      <w:pPr>
        <w:pStyle w:val="Default"/>
        <w:tabs>
          <w:tab w:val="left" w:pos="1418"/>
        </w:tabs>
        <w:spacing w:line="360" w:lineRule="auto"/>
        <w:ind w:left="1418" w:hanging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- rzeczywisty/faktyczny (relacje, które bezpośrednio obecnie wywołują konflikt interesów),</w:t>
      </w:r>
    </w:p>
    <w:p w:rsidR="00353E83" w:rsidRPr="00DA3E54" w:rsidRDefault="00353E83" w:rsidP="00353E83">
      <w:pPr>
        <w:pStyle w:val="Default"/>
        <w:tabs>
          <w:tab w:val="left" w:pos="1418"/>
        </w:tabs>
        <w:spacing w:line="360" w:lineRule="auto"/>
        <w:ind w:left="1418" w:hanging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- potencjalny (relacje, które potencjalnie mogą wywoływać konflikt interesu w przyszłości),</w:t>
      </w:r>
    </w:p>
    <w:p w:rsidR="00353E83" w:rsidRPr="00DA3E54" w:rsidRDefault="00353E83" w:rsidP="00353E83">
      <w:pPr>
        <w:pStyle w:val="Default"/>
        <w:tabs>
          <w:tab w:val="left" w:pos="1418"/>
        </w:tabs>
        <w:spacing w:line="360" w:lineRule="auto"/>
        <w:ind w:left="1418" w:hanging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- postrzegany (relacje, które w odbiorze zewnętrznym będą </w:t>
      </w:r>
      <w:proofErr w:type="gramStart"/>
      <w:r w:rsidRPr="00DA3E54">
        <w:rPr>
          <w:rFonts w:ascii="Times New Roman" w:eastAsiaTheme="minorHAnsi" w:hAnsi="Times New Roman" w:cs="Times New Roman"/>
          <w:color w:val="auto"/>
          <w:lang w:eastAsia="en-US"/>
        </w:rPr>
        <w:t>postrzegane jako</w:t>
      </w:r>
      <w:proofErr w:type="gramEnd"/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konflikt interesów);</w:t>
      </w:r>
    </w:p>
    <w:p w:rsidR="00353E83" w:rsidRPr="00DA3E54" w:rsidRDefault="00353E83" w:rsidP="00353E83">
      <w:pPr>
        <w:pStyle w:val="Default"/>
        <w:numPr>
          <w:ilvl w:val="0"/>
          <w:numId w:val="1"/>
        </w:numPr>
        <w:tabs>
          <w:tab w:val="left" w:pos="0"/>
        </w:tabs>
        <w:spacing w:line="360" w:lineRule="auto"/>
        <w:ind w:left="113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kumoterstwo</w:t>
      </w:r>
      <w:proofErr w:type="gramEnd"/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– faworyzowanie oparte nie na pokrewieństwie, ale na powiązaniach towarzyskich;</w:t>
      </w:r>
    </w:p>
    <w:p w:rsidR="00353E83" w:rsidRPr="00DA3E54" w:rsidRDefault="00353E83" w:rsidP="00353E83">
      <w:pPr>
        <w:pStyle w:val="Default"/>
        <w:numPr>
          <w:ilvl w:val="0"/>
          <w:numId w:val="1"/>
        </w:numPr>
        <w:tabs>
          <w:tab w:val="left" w:pos="0"/>
        </w:tabs>
        <w:spacing w:line="360" w:lineRule="auto"/>
        <w:ind w:left="113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A3E54">
        <w:rPr>
          <w:rFonts w:ascii="Times New Roman" w:eastAsiaTheme="minorHAnsi" w:hAnsi="Times New Roman" w:cs="Times New Roman"/>
          <w:b/>
          <w:color w:val="auto"/>
          <w:lang w:eastAsia="en-US"/>
        </w:rPr>
        <w:t>nepotyzm</w:t>
      </w:r>
      <w:proofErr w:type="gramEnd"/>
      <w:r w:rsidRPr="00DA3E54">
        <w:rPr>
          <w:rFonts w:ascii="Times New Roman" w:eastAsiaTheme="minorHAnsi" w:hAnsi="Times New Roman" w:cs="Times New Roman"/>
          <w:color w:val="auto"/>
          <w:lang w:eastAsia="en-US"/>
        </w:rPr>
        <w:t xml:space="preserve"> – nadużywanie zajmowanego stanowiska poprzez protegowanie krewnych;</w:t>
      </w:r>
    </w:p>
    <w:p w:rsidR="00353E83" w:rsidRPr="00DA3E54" w:rsidRDefault="00353E83" w:rsidP="00353E83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b/>
          <w:sz w:val="24"/>
          <w:szCs w:val="24"/>
        </w:rPr>
        <w:t>korzyści</w:t>
      </w:r>
      <w:proofErr w:type="gramEnd"/>
      <w:r w:rsidRPr="00DA3E54">
        <w:rPr>
          <w:rFonts w:ascii="Times New Roman" w:hAnsi="Times New Roman" w:cs="Times New Roman"/>
          <w:b/>
          <w:sz w:val="24"/>
          <w:szCs w:val="24"/>
        </w:rPr>
        <w:t xml:space="preserve"> majątkowej</w:t>
      </w:r>
      <w:r w:rsidRPr="00DA3E54">
        <w:rPr>
          <w:rFonts w:ascii="Times New Roman" w:hAnsi="Times New Roman" w:cs="Times New Roman"/>
          <w:sz w:val="24"/>
          <w:szCs w:val="24"/>
        </w:rPr>
        <w:t xml:space="preserve"> – rozumie się przez to każde dobro, które jest w stanie zaspokoić określoną potrzebę, a jego wartość da się wyrazić w pieniądzu; korzyścią może być nie tylko przyrost majątku, ale też wszystkie korzystne umowy (np. pożyczka udzielona na preferencyjnych warunkach, darowizna, zwolnienie z długu, wygranie przetargu);</w:t>
      </w:r>
    </w:p>
    <w:p w:rsidR="00353E83" w:rsidRPr="00DA3E54" w:rsidRDefault="00353E83" w:rsidP="00353E83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b/>
          <w:sz w:val="24"/>
          <w:szCs w:val="24"/>
        </w:rPr>
        <w:t>korzyści</w:t>
      </w:r>
      <w:proofErr w:type="gramEnd"/>
      <w:r w:rsidRPr="00DA3E54">
        <w:rPr>
          <w:rFonts w:ascii="Times New Roman" w:hAnsi="Times New Roman" w:cs="Times New Roman"/>
          <w:b/>
          <w:sz w:val="24"/>
          <w:szCs w:val="24"/>
        </w:rPr>
        <w:t xml:space="preserve"> osobistej</w:t>
      </w:r>
      <w:r w:rsidRPr="00DA3E54">
        <w:rPr>
          <w:rFonts w:ascii="Times New Roman" w:hAnsi="Times New Roman" w:cs="Times New Roman"/>
          <w:sz w:val="24"/>
          <w:szCs w:val="24"/>
        </w:rPr>
        <w:t xml:space="preserve"> – rozumie się przez to świadczenie o charakterze niemajątkowym, polepszające sytuację osoby, która ją uzyskuje (np. obietnica awansu, odznaczenie orderem, wyuczenie zawodu, ograniczenie obowiązków zawodowych, przyjęcie na praktykę/staż, wysłanie na zagraniczne stypendium, wykreowanie korzystnego wizerunku w mediach);</w:t>
      </w:r>
    </w:p>
    <w:p w:rsidR="00353E83" w:rsidRPr="00DA3E54" w:rsidRDefault="00353E83" w:rsidP="00353E83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nadużyciu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A3E54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działanie lub zaniechanie, łącznie z podaniem błędnych informacji, które wprowadza w błąd lub usiłuje wprowadzić w błąd stronę w celu osiągnięcia korzyści majątkowej, osobistej lub innej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albo uniknięcie zobowiązania, w </w:t>
      </w:r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szczególności: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korupcja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kradzież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majątku publicznego lub środków publicznych,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przywłaszczenie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mienia publicznego (materiałów, produktów, sprzętu), 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świadome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nieprzestrzeganie obowiązujących procedur,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świadome</w:t>
      </w:r>
      <w:proofErr w:type="gramEnd"/>
      <w:r w:rsidRPr="00DA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podawanie nieprawdziwych danych w sprawozdaniach finansowych, powodujące, ze stają się one nierzetelne i nie odpowiadające rzeczywiście istniejącemu stanowi faktycznemu i prawnemu,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świadome</w:t>
      </w:r>
      <w:proofErr w:type="gramEnd"/>
      <w:r w:rsidRPr="00DA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wprowadzanie nieprawdziwych danych do dokumentów i systemów informatycznych, 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fałszowanie</w:t>
      </w:r>
      <w:proofErr w:type="gramEnd"/>
      <w:r w:rsidRPr="00DA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dokumentów (np. umów, pism, decyzji, uchwał, protokołów) lub wprowadzanie w nich innych zmian nie zaakceptowanych przez podmioty do tego upoważnione,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podrabianie</w:t>
      </w:r>
      <w:proofErr w:type="gramEnd"/>
      <w:r w:rsidRPr="00DA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zmienianie zapisów księgowych oraz dokumentacji potwierdzającej te zapisy,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świadome</w:t>
      </w:r>
      <w:proofErr w:type="gramEnd"/>
      <w:r w:rsidRPr="00DA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niewłaściwe stosowanie zasad rachunkowych,</w:t>
      </w:r>
    </w:p>
    <w:p w:rsidR="00353E83" w:rsidRPr="00DA3E54" w:rsidRDefault="00353E83" w:rsidP="00353E83">
      <w:pPr>
        <w:pStyle w:val="Akapitzlist"/>
        <w:numPr>
          <w:ilvl w:val="0"/>
          <w:numId w:val="3"/>
        </w:numPr>
        <w:tabs>
          <w:tab w:val="left" w:pos="0"/>
          <w:tab w:val="left" w:pos="1276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świadome</w:t>
      </w:r>
      <w:proofErr w:type="gramEnd"/>
      <w:r w:rsidRPr="00DA3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przeinaczanie lub pomijanie zdarzeń, transakcji lub innych istotnych informacji w sporządzanych raportach i sprawozdaniach, powodujące szkody w środkach publicznych;</w:t>
      </w:r>
    </w:p>
    <w:p w:rsidR="00353E83" w:rsidRPr="00DA3E54" w:rsidRDefault="00353E83" w:rsidP="00353E83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b/>
          <w:sz w:val="24"/>
          <w:szCs w:val="24"/>
        </w:rPr>
        <w:t>nieprawidłowości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– rozumie się przez to działanie lub zaniechanie, które z punktu widzenia kontroli jest nielegalne, niegospodarne, niecelowe lub nierzetelne, a w przypadku wykonywania zadań nieskuteczne, niewydajne, nieoszczędne;</w:t>
      </w:r>
    </w:p>
    <w:p w:rsidR="00353E83" w:rsidRPr="00DA3E54" w:rsidRDefault="00353E83" w:rsidP="00353E83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E54">
        <w:rPr>
          <w:rFonts w:ascii="Times New Roman" w:hAnsi="Times New Roman" w:cs="Times New Roman"/>
          <w:b/>
          <w:sz w:val="24"/>
          <w:szCs w:val="24"/>
        </w:rPr>
        <w:t xml:space="preserve">Zespole ds. rozpatrywania zgłoszeń nadużyć </w:t>
      </w:r>
      <w:r w:rsidRPr="00DA3E54">
        <w:rPr>
          <w:rFonts w:ascii="Times New Roman" w:hAnsi="Times New Roman" w:cs="Times New Roman"/>
          <w:sz w:val="24"/>
          <w:szCs w:val="24"/>
        </w:rPr>
        <w:t xml:space="preserve">– rozumie się przez to zespół osób </w:t>
      </w:r>
      <w:r w:rsidRPr="000D0294">
        <w:rPr>
          <w:rFonts w:ascii="Times New Roman" w:hAnsi="Times New Roman" w:cs="Times New Roman"/>
          <w:sz w:val="24"/>
          <w:szCs w:val="24"/>
        </w:rPr>
        <w:t>powoływany przez</w:t>
      </w:r>
      <w:r w:rsidR="00DB4E56" w:rsidRPr="000D0294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4561A2">
        <w:rPr>
          <w:rFonts w:ascii="Times New Roman" w:hAnsi="Times New Roman" w:cs="Times New Roman"/>
          <w:sz w:val="24"/>
          <w:szCs w:val="24"/>
        </w:rPr>
        <w:t xml:space="preserve">, do </w:t>
      </w:r>
      <w:proofErr w:type="gramStart"/>
      <w:r w:rsidRPr="004561A2">
        <w:rPr>
          <w:rFonts w:ascii="Times New Roman" w:hAnsi="Times New Roman" w:cs="Times New Roman"/>
          <w:sz w:val="24"/>
          <w:szCs w:val="24"/>
        </w:rPr>
        <w:t xml:space="preserve">zadań </w:t>
      </w:r>
      <w:r w:rsidRPr="00DA3E54">
        <w:rPr>
          <w:rFonts w:ascii="Times New Roman" w:hAnsi="Times New Roman" w:cs="Times New Roman"/>
          <w:sz w:val="24"/>
          <w:szCs w:val="24"/>
        </w:rPr>
        <w:t>którego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należy wyjaśnienie okoliczności sprawy pod kąt</w:t>
      </w:r>
      <w:r>
        <w:rPr>
          <w:rFonts w:ascii="Times New Roman" w:hAnsi="Times New Roman" w:cs="Times New Roman"/>
          <w:sz w:val="24"/>
          <w:szCs w:val="24"/>
        </w:rPr>
        <w:t>em sprawdzenia, czy działania i </w:t>
      </w:r>
      <w:r w:rsidRPr="00DA3E54">
        <w:rPr>
          <w:rFonts w:ascii="Times New Roman" w:hAnsi="Times New Roman" w:cs="Times New Roman"/>
          <w:sz w:val="24"/>
          <w:szCs w:val="24"/>
        </w:rPr>
        <w:t>zachowania przedstawiane w zgłoszeniu noszą znamiona nadużycia w tym korupcji, czy jest to inna nieprawidłowość</w:t>
      </w:r>
      <w:r w:rsidR="00955E22">
        <w:rPr>
          <w:rFonts w:ascii="Times New Roman" w:hAnsi="Times New Roman" w:cs="Times New Roman"/>
          <w:sz w:val="24"/>
          <w:szCs w:val="24"/>
        </w:rPr>
        <w:t>, zwany dalej Zespołem</w:t>
      </w:r>
      <w:r w:rsidRPr="00DA3E54">
        <w:rPr>
          <w:rFonts w:ascii="Times New Roman" w:hAnsi="Times New Roman" w:cs="Times New Roman"/>
          <w:sz w:val="24"/>
          <w:szCs w:val="24"/>
        </w:rPr>
        <w:t>.</w:t>
      </w:r>
    </w:p>
    <w:p w:rsidR="00353E83" w:rsidRPr="00DA3E54" w:rsidRDefault="00353E83" w:rsidP="00353E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83" w:rsidRPr="00DA3E54" w:rsidRDefault="00DB4E56" w:rsidP="00353E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ELEMENTY POLITYK</w:t>
      </w:r>
      <w:r w:rsidR="00DB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ANTYKORUPCYJNEJ</w:t>
      </w:r>
    </w:p>
    <w:p w:rsidR="00955E22" w:rsidRDefault="00955E22" w:rsidP="00353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83" w:rsidRPr="00DA3E54" w:rsidRDefault="00353E83" w:rsidP="00353E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952">
        <w:rPr>
          <w:rFonts w:ascii="Times New Roman" w:hAnsi="Times New Roman" w:cs="Times New Roman"/>
          <w:sz w:val="24"/>
          <w:szCs w:val="24"/>
        </w:rPr>
        <w:t>Polityka antykorupc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yjna SP </w:t>
      </w:r>
      <w:r w:rsidR="00156F2E">
        <w:rPr>
          <w:rFonts w:ascii="Times New Roman" w:hAnsi="Times New Roman" w:cs="Times New Roman"/>
          <w:sz w:val="24"/>
          <w:szCs w:val="24"/>
        </w:rPr>
        <w:t xml:space="preserve">nr </w:t>
      </w:r>
      <w:r w:rsidR="00DB4E56" w:rsidRPr="00A77952">
        <w:rPr>
          <w:rFonts w:ascii="Times New Roman" w:hAnsi="Times New Roman" w:cs="Times New Roman"/>
          <w:sz w:val="24"/>
          <w:szCs w:val="24"/>
        </w:rPr>
        <w:t>34</w:t>
      </w:r>
      <w:r w:rsidR="009736EA">
        <w:rPr>
          <w:rFonts w:ascii="Times New Roman" w:hAnsi="Times New Roman" w:cs="Times New Roman"/>
          <w:sz w:val="24"/>
          <w:szCs w:val="24"/>
        </w:rPr>
        <w:t>3</w:t>
      </w:r>
      <w:r w:rsidRPr="00A77952">
        <w:rPr>
          <w:rFonts w:ascii="Times New Roman" w:hAnsi="Times New Roman" w:cs="Times New Roman"/>
          <w:sz w:val="24"/>
          <w:szCs w:val="24"/>
        </w:rPr>
        <w:t xml:space="preserve"> w zakre</w:t>
      </w:r>
      <w:r w:rsidRPr="00DA3E54">
        <w:rPr>
          <w:rFonts w:ascii="Times New Roman" w:hAnsi="Times New Roman" w:cs="Times New Roman"/>
          <w:sz w:val="24"/>
          <w:szCs w:val="24"/>
        </w:rPr>
        <w:t>sie nadużyć, w tym korupcji realizowana jest poprzez następujące działania:</w:t>
      </w:r>
    </w:p>
    <w:p w:rsidR="00353E83" w:rsidRPr="00F247FF" w:rsidRDefault="00353E83" w:rsidP="004978C3">
      <w:pPr>
        <w:pStyle w:val="Akapitzlist"/>
        <w:numPr>
          <w:ilvl w:val="0"/>
          <w:numId w:val="7"/>
        </w:numPr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zapobieganie nadużyciom, w tym korupcji </w:t>
      </w: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poprzez</w:t>
      </w:r>
      <w:r w:rsidR="00DB4E56">
        <w:rPr>
          <w:rFonts w:ascii="Times New Roman" w:hAnsi="Times New Roman" w:cs="Times New Roman"/>
          <w:sz w:val="24"/>
          <w:szCs w:val="24"/>
        </w:rPr>
        <w:t xml:space="preserve"> </w:t>
      </w:r>
      <w:r w:rsidRPr="00DA3E54">
        <w:rPr>
          <w:rFonts w:ascii="Times New Roman" w:hAnsi="Times New Roman" w:cs="Times New Roman"/>
          <w:sz w:val="24"/>
          <w:szCs w:val="24"/>
        </w:rPr>
        <w:t xml:space="preserve"> promowanie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za</w:t>
      </w:r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sad etycznego postępowania, podnoszenie świadomości pracowników poprzez szkolenia i dostęp do materiałów szkoleniowych;</w:t>
      </w:r>
    </w:p>
    <w:p w:rsidR="00353E83" w:rsidRPr="00DA3E54" w:rsidRDefault="00353E83" w:rsidP="00353E83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wykrywanie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zgłaszanie nadużyć;</w:t>
      </w:r>
    </w:p>
    <w:p w:rsidR="00353E83" w:rsidRPr="00DA3E54" w:rsidRDefault="00353E83" w:rsidP="00353E83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reagowanie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wystąpienie nadużyć poprzez analizę zgłoszeń i prowadzenie postępowań wyjaśniających;</w:t>
      </w:r>
    </w:p>
    <w:p w:rsidR="00353E83" w:rsidRPr="00DA3E54" w:rsidRDefault="00353E83" w:rsidP="00353E83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podjęcie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działań korygujących w celu odzyskania strat oraz współpraca z właściwymi organami;</w:t>
      </w:r>
    </w:p>
    <w:p w:rsidR="00064D8C" w:rsidRDefault="00353E83" w:rsidP="00353E83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monitorowanie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przegląd przyjętych zasad dotyczących zwalczania nadużyć, w tym korupcji</w:t>
      </w:r>
      <w:r w:rsidR="00064D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3E83" w:rsidRPr="00DA3E54" w:rsidRDefault="00064D8C" w:rsidP="00353E83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przestrzeganie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Etyki obowiązującego w Szkole.</w:t>
      </w:r>
      <w:r w:rsidR="00353E83"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E83" w:rsidRPr="00DA3E54" w:rsidRDefault="00DB4E56" w:rsidP="00353E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</w:p>
    <w:p w:rsidR="00353E83" w:rsidRDefault="00353E83" w:rsidP="00353E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POLITYK</w:t>
      </w:r>
      <w:r w:rsidR="00DB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ANTYKORUPCYJNEJ </w:t>
      </w:r>
    </w:p>
    <w:p w:rsidR="00955E22" w:rsidRPr="00DA3E54" w:rsidRDefault="00955E22" w:rsidP="00353E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E83" w:rsidRPr="00A77952" w:rsidRDefault="00353E83" w:rsidP="00353E8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52">
        <w:rPr>
          <w:rFonts w:ascii="Times New Roman" w:hAnsi="Times New Roman" w:cs="Times New Roman"/>
          <w:sz w:val="24"/>
          <w:szCs w:val="24"/>
        </w:rPr>
        <w:t>Polityk</w:t>
      </w:r>
      <w:r w:rsidR="00DB4E56" w:rsidRPr="00A77952">
        <w:rPr>
          <w:rFonts w:ascii="Times New Roman" w:hAnsi="Times New Roman" w:cs="Times New Roman"/>
          <w:sz w:val="24"/>
          <w:szCs w:val="24"/>
        </w:rPr>
        <w:t>a antykorupcyjna S</w:t>
      </w:r>
      <w:r w:rsidR="00064D8C">
        <w:rPr>
          <w:rFonts w:ascii="Times New Roman" w:hAnsi="Times New Roman" w:cs="Times New Roman"/>
          <w:sz w:val="24"/>
          <w:szCs w:val="24"/>
        </w:rPr>
        <w:t>zkoły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 </w:t>
      </w:r>
      <w:r w:rsidRPr="00A77952">
        <w:rPr>
          <w:rFonts w:ascii="Times New Roman" w:hAnsi="Times New Roman" w:cs="Times New Roman"/>
          <w:sz w:val="24"/>
          <w:szCs w:val="24"/>
        </w:rPr>
        <w:t>dotyczy wszelkich działań korupcyjnych, sytuacji konfliktu interesów oraz innych nadużyć z udziałem pracowników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 S</w:t>
      </w:r>
      <w:r w:rsidR="00064D8C">
        <w:rPr>
          <w:rFonts w:ascii="Times New Roman" w:hAnsi="Times New Roman" w:cs="Times New Roman"/>
          <w:sz w:val="24"/>
          <w:szCs w:val="24"/>
        </w:rPr>
        <w:t>zkoły</w:t>
      </w:r>
      <w:r w:rsidRPr="00A77952">
        <w:rPr>
          <w:rFonts w:ascii="Times New Roman" w:hAnsi="Times New Roman" w:cs="Times New Roman"/>
          <w:sz w:val="24"/>
          <w:szCs w:val="24"/>
        </w:rPr>
        <w:t xml:space="preserve">, </w:t>
      </w:r>
      <w:r w:rsidR="001B2CDD" w:rsidRPr="00A77952">
        <w:rPr>
          <w:rFonts w:ascii="Times New Roman" w:hAnsi="Times New Roman" w:cs="Times New Roman"/>
          <w:sz w:val="24"/>
          <w:szCs w:val="24"/>
        </w:rPr>
        <w:t>rodziców</w:t>
      </w:r>
      <w:r w:rsidR="00E4527E" w:rsidRPr="00A77952">
        <w:rPr>
          <w:rFonts w:ascii="Times New Roman" w:hAnsi="Times New Roman" w:cs="Times New Roman"/>
          <w:sz w:val="24"/>
          <w:szCs w:val="24"/>
        </w:rPr>
        <w:t>, kontrahentów, petentów</w:t>
      </w:r>
      <w:r w:rsidRPr="00A77952">
        <w:rPr>
          <w:rFonts w:ascii="Times New Roman" w:hAnsi="Times New Roman" w:cs="Times New Roman"/>
          <w:sz w:val="24"/>
          <w:szCs w:val="24"/>
        </w:rPr>
        <w:t xml:space="preserve"> oraz innych podmiotów pozostając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ych w relacjach </w:t>
      </w:r>
      <w:proofErr w:type="gramStart"/>
      <w:r w:rsidR="00DB4E56" w:rsidRPr="00A77952">
        <w:rPr>
          <w:rFonts w:ascii="Times New Roman" w:hAnsi="Times New Roman" w:cs="Times New Roman"/>
          <w:sz w:val="24"/>
          <w:szCs w:val="24"/>
        </w:rPr>
        <w:t>z</w:t>
      </w:r>
      <w:r w:rsidR="00064D8C">
        <w:rPr>
          <w:rFonts w:ascii="Times New Roman" w:hAnsi="Times New Roman" w:cs="Times New Roman"/>
          <w:sz w:val="24"/>
          <w:szCs w:val="24"/>
        </w:rPr>
        <w:t>e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  S</w:t>
      </w:r>
      <w:r w:rsidR="00064D8C">
        <w:rPr>
          <w:rFonts w:ascii="Times New Roman" w:hAnsi="Times New Roman" w:cs="Times New Roman"/>
          <w:sz w:val="24"/>
          <w:szCs w:val="24"/>
        </w:rPr>
        <w:t>zkołą</w:t>
      </w:r>
      <w:proofErr w:type="gramEnd"/>
      <w:r w:rsidRPr="00A77952">
        <w:rPr>
          <w:rFonts w:ascii="Times New Roman" w:hAnsi="Times New Roman" w:cs="Times New Roman"/>
          <w:sz w:val="24"/>
          <w:szCs w:val="24"/>
        </w:rPr>
        <w:t>.</w:t>
      </w:r>
    </w:p>
    <w:p w:rsidR="00353E83" w:rsidRDefault="00064D8C" w:rsidP="001B2CDD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353E83" w:rsidRPr="00A77952">
        <w:rPr>
          <w:rFonts w:ascii="Times New Roman" w:hAnsi="Times New Roman" w:cs="Times New Roman"/>
          <w:sz w:val="24"/>
          <w:szCs w:val="24"/>
        </w:rPr>
        <w:t>Polity</w:t>
      </w:r>
      <w:r w:rsidR="00DB4E56" w:rsidRPr="00A7795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 antykorupcyjn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zkoły dotyczy </w:t>
      </w:r>
      <w:r w:rsidR="00353E83" w:rsidRPr="00A77952">
        <w:rPr>
          <w:rFonts w:ascii="Times New Roman" w:hAnsi="Times New Roman" w:cs="Times New Roman"/>
          <w:sz w:val="24"/>
          <w:szCs w:val="24"/>
        </w:rPr>
        <w:t xml:space="preserve">wszystkich pracowników i osoby/podmioty </w:t>
      </w:r>
      <w:proofErr w:type="gramStart"/>
      <w:r w:rsidR="00353E83" w:rsidRPr="00A77952">
        <w:rPr>
          <w:rFonts w:ascii="Times New Roman" w:hAnsi="Times New Roman" w:cs="Times New Roman"/>
          <w:sz w:val="24"/>
          <w:szCs w:val="24"/>
        </w:rPr>
        <w:t xml:space="preserve">współpracujące 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B4E56" w:rsidRPr="00A7795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zkołą</w:t>
      </w:r>
      <w:r w:rsidR="00DB4E56" w:rsidRPr="00A77952">
        <w:rPr>
          <w:rFonts w:ascii="Times New Roman" w:hAnsi="Times New Roman" w:cs="Times New Roman"/>
          <w:sz w:val="24"/>
          <w:szCs w:val="24"/>
        </w:rPr>
        <w:t xml:space="preserve"> </w:t>
      </w:r>
      <w:r w:rsidR="00353E83" w:rsidRPr="00A77952">
        <w:rPr>
          <w:rFonts w:ascii="Times New Roman" w:hAnsi="Times New Roman" w:cs="Times New Roman"/>
          <w:sz w:val="24"/>
          <w:szCs w:val="24"/>
        </w:rPr>
        <w:t>bez względu na formę zatrudnienia, współpracy, pełnioną funkcję czy istniejące relacje</w:t>
      </w:r>
      <w:r w:rsidR="00353E83"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5B08" w:rsidRDefault="00D95B08" w:rsidP="00D95B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B08" w:rsidRDefault="00D95B08" w:rsidP="00D95B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</w:p>
    <w:p w:rsidR="00D95B08" w:rsidRDefault="00D95B08" w:rsidP="00D95B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STANOWISKA I CZYNNOŚCI NARAŻONE NA WYSTĄPIENIA </w:t>
      </w:r>
    </w:p>
    <w:p w:rsidR="00D95B08" w:rsidRPr="00D95B08" w:rsidRDefault="00D95B08" w:rsidP="00D95B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RYZYK NADUŻYĆ</w:t>
      </w:r>
    </w:p>
    <w:p w:rsidR="005D23BC" w:rsidRDefault="005D23BC" w:rsidP="00D95B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B08" w:rsidRDefault="00D95B08" w:rsidP="004978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Stanowiska szczególnie narażone na ryzyko nadużyć, tzw. stanowiska wrażliwe, na których pracownicy mogą być narażeni na ryzyko wystąpienia </w:t>
      </w:r>
      <w:proofErr w:type="spellStart"/>
      <w:r w:rsidRPr="004978C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4978C3" w:rsidRPr="0049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korupcyjnych lub konfliktu interesu, są związane z wykonywaniem </w:t>
      </w:r>
      <w:r w:rsidR="0049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nich </w:t>
      </w:r>
      <w:r w:rsidR="004978C3" w:rsidRPr="0049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lub obowiązków. </w:t>
      </w:r>
      <w:r w:rsidRPr="0049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E22" w:rsidRDefault="004978C3" w:rsidP="004978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czynności narażonych na wystąpienie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nadużyć zaliczyć należy przede wszystkim</w:t>
      </w:r>
      <w:r w:rsidR="0095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związane z:</w:t>
      </w:r>
    </w:p>
    <w:p w:rsidR="004978C3" w:rsidRPr="00955E22" w:rsidRDefault="004978C3" w:rsidP="00955E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55E2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rozliczeniami</w:t>
      </w:r>
      <w:proofErr w:type="gramEnd"/>
      <w:r w:rsidRPr="00955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finansowymi przez pracowników</w:t>
      </w:r>
      <w:r w:rsidR="00955E22" w:rsidRPr="00955E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E22" w:rsidRDefault="00955E22" w:rsidP="00955E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przekraczaniem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przez pracowników lub niedopełnieniem przez nich obowiązków;</w:t>
      </w:r>
    </w:p>
    <w:p w:rsidR="00955E22" w:rsidRDefault="00955E22" w:rsidP="00955E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szkodę interesu publicznego lub prywatnego;</w:t>
      </w:r>
    </w:p>
    <w:p w:rsidR="00955E22" w:rsidRDefault="00955E22" w:rsidP="00955E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nieprawdy w celu osiągnięcia korzyści materialnej lub osobistej;</w:t>
      </w:r>
    </w:p>
    <w:p w:rsidR="00955E22" w:rsidRPr="00955E22" w:rsidRDefault="00955E22" w:rsidP="00955E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udaremnieniem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utrudnianiem przetargu publicznego. </w:t>
      </w:r>
    </w:p>
    <w:p w:rsidR="004978C3" w:rsidRPr="004D70CE" w:rsidRDefault="004978C3" w:rsidP="004D70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0CE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stanowisk wrażliwych</w:t>
      </w:r>
      <w:r w:rsidR="004D70C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pkt. 1,</w:t>
      </w:r>
      <w:r w:rsidRPr="004D7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zaliczyć należy</w:t>
      </w:r>
      <w:r w:rsidR="00156F2E" w:rsidRPr="004D7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</w:t>
      </w:r>
      <w:r w:rsidR="004D70C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D70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2C9F" w:rsidRDefault="00412C9F" w:rsidP="00412C9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dyrektora;</w:t>
      </w:r>
    </w:p>
    <w:p w:rsidR="00412C9F" w:rsidRDefault="00412C9F" w:rsidP="00412C9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wicedyrektorów;</w:t>
      </w:r>
    </w:p>
    <w:p w:rsidR="00BD784A" w:rsidRDefault="00BD784A" w:rsidP="00412C9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kierownik</w:t>
      </w:r>
      <w:r w:rsidR="006657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świetlicy;</w:t>
      </w:r>
    </w:p>
    <w:p w:rsidR="00412C9F" w:rsidRDefault="00BD784A" w:rsidP="00412C9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12C9F">
        <w:rPr>
          <w:rFonts w:ascii="Times New Roman" w:eastAsia="Times New Roman" w:hAnsi="Times New Roman" w:cs="Times New Roman"/>
          <w:sz w:val="24"/>
          <w:szCs w:val="24"/>
          <w:lang w:eastAsia="pl-PL"/>
        </w:rPr>
        <w:t>) kierownika gospodarczego;</w:t>
      </w:r>
    </w:p>
    <w:p w:rsidR="00412C9F" w:rsidRDefault="00BD784A" w:rsidP="00412C9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12C9F">
        <w:rPr>
          <w:rFonts w:ascii="Times New Roman" w:eastAsia="Times New Roman" w:hAnsi="Times New Roman" w:cs="Times New Roman"/>
          <w:sz w:val="24"/>
          <w:szCs w:val="24"/>
          <w:lang w:eastAsia="pl-PL"/>
        </w:rPr>
        <w:t>) pracowników</w:t>
      </w:r>
      <w:r w:rsidR="0015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proofErr w:type="gramStart"/>
      <w:r w:rsidR="0015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</w:t>
      </w:r>
      <w:r w:rsidR="00412C9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</w:t>
      </w:r>
      <w:proofErr w:type="gramEnd"/>
      <w:r w:rsidR="0041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</w:t>
      </w:r>
      <w:r w:rsidR="00156F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1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 związek z obsługą interesantów;</w:t>
      </w:r>
    </w:p>
    <w:p w:rsidR="004D70CE" w:rsidRDefault="00BD784A" w:rsidP="00412C9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12C9F">
        <w:rPr>
          <w:rFonts w:ascii="Times New Roman" w:eastAsia="Times New Roman" w:hAnsi="Times New Roman" w:cs="Times New Roman"/>
          <w:sz w:val="24"/>
          <w:szCs w:val="24"/>
          <w:lang w:eastAsia="pl-PL"/>
        </w:rPr>
        <w:t>) koordynator</w:t>
      </w:r>
      <w:r w:rsidR="0066578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1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</w:t>
      </w:r>
      <w:r w:rsidR="004D70C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C9F" w:rsidRDefault="004D70CE" w:rsidP="00412C9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członków komisji przetargowej, kasacyjnej, socjalnej.</w:t>
      </w:r>
    </w:p>
    <w:p w:rsidR="004978C3" w:rsidRPr="00412C9F" w:rsidRDefault="004978C3" w:rsidP="00412C9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A4411B" w:rsidRDefault="00A4411B" w:rsidP="00D95B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E83" w:rsidRPr="00DA3E54" w:rsidRDefault="00DB4E56" w:rsidP="00D95B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D9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UCZESTNIKÓW SYSTEMU PRZECIWDZIAŁA</w:t>
      </w:r>
      <w:r w:rsidR="00DB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NADUŻYCIOM 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E83" w:rsidRPr="00267385" w:rsidRDefault="00353E83" w:rsidP="00353E8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385">
        <w:rPr>
          <w:rFonts w:ascii="Times New Roman" w:hAnsi="Times New Roman" w:cs="Times New Roman"/>
          <w:sz w:val="24"/>
          <w:szCs w:val="24"/>
        </w:rPr>
        <w:t>Dyrektor</w:t>
      </w:r>
      <w:bookmarkStart w:id="0" w:name="_GoBack"/>
      <w:bookmarkEnd w:id="0"/>
      <w:r w:rsidR="003A39C5">
        <w:rPr>
          <w:rFonts w:ascii="Times New Roman" w:hAnsi="Times New Roman" w:cs="Times New Roman"/>
          <w:sz w:val="24"/>
          <w:szCs w:val="24"/>
        </w:rPr>
        <w:t>:</w:t>
      </w:r>
    </w:p>
    <w:p w:rsidR="00353E83" w:rsidRPr="00DA3E54" w:rsidRDefault="003A39C5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ustanawia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promuje</w:t>
      </w:r>
      <w:r w:rsidR="00353E83" w:rsidRPr="00DA3E54">
        <w:rPr>
          <w:rFonts w:ascii="Times New Roman" w:hAnsi="Times New Roman" w:cs="Times New Roman"/>
          <w:sz w:val="24"/>
          <w:szCs w:val="24"/>
        </w:rPr>
        <w:t xml:space="preserve"> najwyższy poziom zaangażowania </w:t>
      </w:r>
      <w:r w:rsidR="005E7363">
        <w:rPr>
          <w:rFonts w:ascii="Times New Roman" w:hAnsi="Times New Roman" w:cs="Times New Roman"/>
          <w:sz w:val="24"/>
          <w:szCs w:val="24"/>
        </w:rPr>
        <w:t>Szkoły</w:t>
      </w:r>
      <w:r w:rsidR="00353E83" w:rsidRPr="00DA3E54">
        <w:rPr>
          <w:rFonts w:ascii="Times New Roman" w:hAnsi="Times New Roman" w:cs="Times New Roman"/>
          <w:sz w:val="24"/>
          <w:szCs w:val="24"/>
        </w:rPr>
        <w:t xml:space="preserve"> w zakresie zapobiegania wszelkim formom nadużyć, w tym korupcji;</w:t>
      </w:r>
    </w:p>
    <w:p w:rsidR="00353E83" w:rsidRPr="00DA3E54" w:rsidRDefault="000D0294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aktywnie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unika </w:t>
      </w:r>
      <w:r w:rsidR="00353E83" w:rsidRPr="00DA3E54">
        <w:rPr>
          <w:rFonts w:ascii="Times New Roman" w:hAnsi="Times New Roman" w:cs="Times New Roman"/>
          <w:sz w:val="24"/>
          <w:szCs w:val="24"/>
        </w:rPr>
        <w:t>stosowania niewłaściwych praktyk;</w:t>
      </w:r>
    </w:p>
    <w:p w:rsidR="00353E83" w:rsidRPr="00DA3E54" w:rsidRDefault="003A39C5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wprowadza</w:t>
      </w:r>
      <w:proofErr w:type="gramEnd"/>
      <w:r w:rsidR="00353E83"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rozwiązania zapobiegające nadużyciom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 tym korupcji oraz zapewnia</w:t>
      </w:r>
      <w:r w:rsidR="00353E83"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środki organizacyjne, kadrowe i techniczne umożliwiające ich przestrzeganie;</w:t>
      </w:r>
    </w:p>
    <w:p w:rsidR="00353E83" w:rsidRDefault="003A39C5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sprawuje</w:t>
      </w:r>
      <w:proofErr w:type="gramEnd"/>
      <w:r w:rsidR="00353E83"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adekwatny nadzór nad skutecznością wdrożonego systemu przeciwdziałania nadużyciom</w:t>
      </w:r>
      <w:r w:rsidR="00064D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468D" w:rsidRDefault="00064D8C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systematycznie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umożliwia szkolenia pracowników w zakresie polityki antykorupcyjnej</w:t>
      </w:r>
      <w:r w:rsidR="005D46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4D8C" w:rsidRPr="00DA3E54" w:rsidRDefault="005D468D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udostępnia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materiały szkoleniowe/edukacyjne dotyczące zapobiegania nadużyciom w tym korupcji.</w:t>
      </w:r>
    </w:p>
    <w:p w:rsidR="00353E83" w:rsidRPr="00DA3E54" w:rsidRDefault="00353E83" w:rsidP="00353E83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Wszyscy</w:t>
      </w:r>
      <w:r w:rsidR="003A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pracownicy</w:t>
      </w:r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3E83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działają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prawem w zakresie wykorzystania </w:t>
      </w:r>
      <w:r w:rsidRPr="00DA3E54">
        <w:rPr>
          <w:rFonts w:ascii="Times New Roman" w:hAnsi="Times New Roman" w:cs="Times New Roman"/>
          <w:sz w:val="24"/>
          <w:szCs w:val="24"/>
        </w:rPr>
        <w:t>zasobów i funduszy publicznych oraz wykonują swoje obowiązki w sposób dokładny i uczciwy mając na celu zapobieganie nadużyciom, w tym korupcji;</w:t>
      </w:r>
    </w:p>
    <w:p w:rsidR="00841541" w:rsidRPr="00DA3E54" w:rsidRDefault="00841541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przestrzegają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zasad: prawości, obiektywizmu, odpowiedzialności, mając na uwadze budowanie pozytywnego wizerunku Szkoły;</w:t>
      </w:r>
    </w:p>
    <w:p w:rsidR="00353E83" w:rsidRPr="00DA3E54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sz w:val="24"/>
          <w:szCs w:val="24"/>
        </w:rPr>
        <w:t>przestrzegają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polityk i procedur w zakresie przeciwdziałania nadużyciom;</w:t>
      </w:r>
    </w:p>
    <w:p w:rsidR="00353E83" w:rsidRPr="00DA3E54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sz w:val="24"/>
          <w:szCs w:val="24"/>
        </w:rPr>
        <w:t>unikają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konfliktu interesów;</w:t>
      </w:r>
    </w:p>
    <w:p w:rsidR="00353E83" w:rsidRPr="00DA3E54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sz w:val="24"/>
          <w:szCs w:val="24"/>
        </w:rPr>
        <w:t>aktywnie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identyfikują zjawiska nadużyć;</w:t>
      </w:r>
    </w:p>
    <w:p w:rsidR="00353E83" w:rsidRPr="00DA3E54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sz w:val="24"/>
          <w:szCs w:val="24"/>
        </w:rPr>
        <w:t>stale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podnoszą swoją wiedzę;</w:t>
      </w:r>
    </w:p>
    <w:p w:rsidR="00353E83" w:rsidRPr="00DA3E54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sz w:val="24"/>
          <w:szCs w:val="24"/>
        </w:rPr>
        <w:t>zgłaszają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podejrzenia nadużyć;</w:t>
      </w:r>
    </w:p>
    <w:p w:rsidR="00353E83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sz w:val="24"/>
          <w:szCs w:val="24"/>
        </w:rPr>
        <w:t>aktywnie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współpracują w postępowaniu wyjaśniającym;</w:t>
      </w:r>
    </w:p>
    <w:p w:rsidR="00064D8C" w:rsidRDefault="00064D8C" w:rsidP="00064D8C">
      <w:pPr>
        <w:pStyle w:val="Akapitzlist"/>
        <w:numPr>
          <w:ilvl w:val="1"/>
          <w:numId w:val="10"/>
        </w:numPr>
        <w:spacing w:after="0" w:line="360" w:lineRule="auto"/>
        <w:ind w:left="108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D8C">
        <w:rPr>
          <w:rFonts w:ascii="Times New Roman" w:hAnsi="Times New Roman" w:cs="Times New Roman"/>
          <w:sz w:val="24"/>
          <w:szCs w:val="24"/>
        </w:rPr>
        <w:t>z</w:t>
      </w:r>
      <w:r w:rsidR="00353E83" w:rsidRPr="00064D8C">
        <w:rPr>
          <w:rFonts w:ascii="Times New Roman" w:hAnsi="Times New Roman" w:cs="Times New Roman"/>
          <w:sz w:val="24"/>
          <w:szCs w:val="24"/>
        </w:rPr>
        <w:t>głaszają</w:t>
      </w:r>
      <w:proofErr w:type="gramEnd"/>
      <w:r w:rsidR="00353E83" w:rsidRPr="00064D8C">
        <w:rPr>
          <w:rFonts w:ascii="Times New Roman" w:hAnsi="Times New Roman" w:cs="Times New Roman"/>
          <w:sz w:val="24"/>
          <w:szCs w:val="24"/>
        </w:rPr>
        <w:t xml:space="preserve"> propozycje zmian i aktualizacji do obowiązujących procedur, w tym słabych punktów w wewnętrznych systemach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E83" w:rsidRPr="00064D8C" w:rsidRDefault="00064D8C" w:rsidP="00064D8C">
      <w:pPr>
        <w:pStyle w:val="Akapitzlist"/>
        <w:numPr>
          <w:ilvl w:val="1"/>
          <w:numId w:val="10"/>
        </w:numPr>
        <w:spacing w:after="0" w:line="360" w:lineRule="auto"/>
        <w:ind w:left="108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przestrzegają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Kodeksu Etyki. </w:t>
      </w:r>
      <w:r w:rsidR="00353E83" w:rsidRPr="0006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52" w:rsidRPr="00A77952" w:rsidRDefault="00A77952" w:rsidP="00A7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83" w:rsidRPr="003A39C5" w:rsidRDefault="00353E83" w:rsidP="003A39C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C5">
        <w:rPr>
          <w:rFonts w:ascii="Times New Roman" w:hAnsi="Times New Roman" w:cs="Times New Roman"/>
          <w:sz w:val="24"/>
          <w:szCs w:val="24"/>
        </w:rPr>
        <w:t>Kontrahenci oraz osoby/podmioty współpracujące z</w:t>
      </w:r>
      <w:r w:rsidR="00064D8C">
        <w:rPr>
          <w:rFonts w:ascii="Times New Roman" w:hAnsi="Times New Roman" w:cs="Times New Roman"/>
          <w:sz w:val="24"/>
          <w:szCs w:val="24"/>
        </w:rPr>
        <w:t>e</w:t>
      </w:r>
      <w:r w:rsidRPr="003A39C5">
        <w:rPr>
          <w:rFonts w:ascii="Times New Roman" w:hAnsi="Times New Roman" w:cs="Times New Roman"/>
          <w:sz w:val="24"/>
          <w:szCs w:val="24"/>
        </w:rPr>
        <w:t xml:space="preserve"> </w:t>
      </w:r>
      <w:r w:rsidR="003A39C5" w:rsidRPr="003A39C5">
        <w:rPr>
          <w:rFonts w:ascii="Times New Roman" w:hAnsi="Times New Roman" w:cs="Times New Roman"/>
          <w:sz w:val="24"/>
          <w:szCs w:val="24"/>
        </w:rPr>
        <w:t>S</w:t>
      </w:r>
      <w:r w:rsidR="00064D8C">
        <w:rPr>
          <w:rFonts w:ascii="Times New Roman" w:hAnsi="Times New Roman" w:cs="Times New Roman"/>
          <w:sz w:val="24"/>
          <w:szCs w:val="24"/>
        </w:rPr>
        <w:t>zkołą</w:t>
      </w:r>
      <w:r w:rsidR="003A39C5" w:rsidRPr="003A39C5">
        <w:rPr>
          <w:rFonts w:ascii="Times New Roman" w:hAnsi="Times New Roman" w:cs="Times New Roman"/>
          <w:sz w:val="24"/>
          <w:szCs w:val="24"/>
        </w:rPr>
        <w:t>:</w:t>
      </w:r>
    </w:p>
    <w:p w:rsidR="00353E83" w:rsidRPr="00DA3E54" w:rsidRDefault="00064D8C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stosują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do </w:t>
      </w:r>
      <w:r w:rsidR="00353E83" w:rsidRPr="003A39C5">
        <w:rPr>
          <w:rFonts w:ascii="Times New Roman" w:hAnsi="Times New Roman" w:cs="Times New Roman"/>
          <w:sz w:val="24"/>
          <w:szCs w:val="24"/>
        </w:rPr>
        <w:t>Polityki antykorupcyjnej</w:t>
      </w:r>
      <w:r w:rsidR="003A39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zkoły</w:t>
      </w:r>
      <w:r w:rsidR="00353E83" w:rsidRPr="003A39C5">
        <w:rPr>
          <w:rFonts w:ascii="Times New Roman" w:hAnsi="Times New Roman" w:cs="Times New Roman"/>
          <w:sz w:val="24"/>
          <w:szCs w:val="24"/>
        </w:rPr>
        <w:t>;</w:t>
      </w:r>
    </w:p>
    <w:p w:rsidR="00353E83" w:rsidRPr="00DA3E54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sz w:val="24"/>
          <w:szCs w:val="24"/>
        </w:rPr>
        <w:t>przestrzegają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warunków określonych w umowach, w tym zapisów związanych z przestrzeganiem wartości etycznych;</w:t>
      </w:r>
    </w:p>
    <w:p w:rsidR="00353E83" w:rsidRPr="00DA3E54" w:rsidRDefault="00353E83" w:rsidP="00353E83">
      <w:pPr>
        <w:pStyle w:val="Akapitzlist"/>
        <w:numPr>
          <w:ilvl w:val="1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DA3E54">
        <w:rPr>
          <w:rFonts w:ascii="Times New Roman" w:hAnsi="Times New Roman" w:cs="Times New Roman"/>
          <w:sz w:val="24"/>
          <w:szCs w:val="24"/>
        </w:rPr>
        <w:t xml:space="preserve"> w zakresie zwalczania nadużyć, w tym korupcji poprzez zgłaszanie niepożądanych zjawisk i incydentów.</w:t>
      </w:r>
    </w:p>
    <w:p w:rsidR="00353E83" w:rsidRPr="00DA3E54" w:rsidRDefault="00353E83" w:rsidP="00353E8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E83" w:rsidRPr="00DA3E54" w:rsidRDefault="003A39C5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D9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353E83" w:rsidRPr="00DA3E54" w:rsidRDefault="00353E83" w:rsidP="00353E8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A3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DZIAŁANIA PODEJMOWANE W RAMACH SYSTEMU PRZECIWDZIAŁANIA NADUŻYCIOM 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E83" w:rsidRPr="00DA3E54" w:rsidRDefault="001555B9" w:rsidP="00353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podejmowanych w ramach systemu przeciwdziałania nadużyciom należą w szczególności:</w:t>
      </w:r>
    </w:p>
    <w:p w:rsidR="005C6FEF" w:rsidRDefault="005C6FEF" w:rsidP="00255CE5">
      <w:pPr>
        <w:pStyle w:val="Akapitzlist"/>
        <w:numPr>
          <w:ilvl w:val="0"/>
          <w:numId w:val="11"/>
        </w:num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C6FEF">
        <w:rPr>
          <w:rFonts w:ascii="Times New Roman" w:hAnsi="Times New Roman" w:cs="Times New Roman"/>
          <w:sz w:val="24"/>
          <w:szCs w:val="24"/>
        </w:rPr>
        <w:t>aktualizacja</w:t>
      </w:r>
      <w:proofErr w:type="gramEnd"/>
      <w:r w:rsidR="00353E83" w:rsidRPr="005C6FEF">
        <w:rPr>
          <w:rFonts w:ascii="Times New Roman" w:hAnsi="Times New Roman" w:cs="Times New Roman"/>
          <w:sz w:val="24"/>
          <w:szCs w:val="24"/>
        </w:rPr>
        <w:t xml:space="preserve"> Kodeksu Etyki pracowników</w:t>
      </w:r>
      <w:r w:rsidRPr="005C6FEF">
        <w:rPr>
          <w:rFonts w:ascii="Times New Roman" w:hAnsi="Times New Roman" w:cs="Times New Roman"/>
          <w:sz w:val="24"/>
          <w:szCs w:val="24"/>
        </w:rPr>
        <w:t xml:space="preserve"> S</w:t>
      </w:r>
      <w:r w:rsidR="001555B9">
        <w:rPr>
          <w:rFonts w:ascii="Times New Roman" w:hAnsi="Times New Roman" w:cs="Times New Roman"/>
          <w:sz w:val="24"/>
          <w:szCs w:val="24"/>
        </w:rPr>
        <w:t>zkoły;</w:t>
      </w:r>
      <w:r w:rsidR="00A77952" w:rsidRPr="005C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41" w:rsidRPr="005C6FEF" w:rsidRDefault="00841541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kultury etycznej Szkoły m. in. poprzez dawanie przykładu z góry;</w:t>
      </w:r>
    </w:p>
    <w:p w:rsidR="00353E83" w:rsidRPr="001555B9" w:rsidRDefault="005C6FEF" w:rsidP="003A39C5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5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353E83" w:rsidRPr="001555B9">
        <w:rPr>
          <w:rFonts w:ascii="Times New Roman" w:hAnsi="Times New Roman" w:cs="Times New Roman"/>
          <w:color w:val="000000" w:themeColor="text1"/>
          <w:sz w:val="24"/>
          <w:szCs w:val="24"/>
        </w:rPr>
        <w:t>realizowanie</w:t>
      </w:r>
      <w:proofErr w:type="gramEnd"/>
      <w:r w:rsidR="00353E83" w:rsidRPr="0015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działań mających na celu pod</w:t>
      </w:r>
      <w:r w:rsidR="002321C6" w:rsidRPr="001555B9">
        <w:rPr>
          <w:rFonts w:ascii="Times New Roman" w:hAnsi="Times New Roman" w:cs="Times New Roman"/>
          <w:color w:val="000000" w:themeColor="text1"/>
          <w:sz w:val="24"/>
          <w:szCs w:val="24"/>
        </w:rPr>
        <w:t>wyższanie poziomu zaufania rodziców</w:t>
      </w:r>
      <w:r w:rsidR="00353E83" w:rsidRPr="0015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21C6" w:rsidRPr="001555B9">
        <w:rPr>
          <w:rFonts w:ascii="Times New Roman" w:hAnsi="Times New Roman" w:cs="Times New Roman"/>
          <w:sz w:val="24"/>
          <w:szCs w:val="24"/>
        </w:rPr>
        <w:t>petentów</w:t>
      </w:r>
      <w:r w:rsidR="00353E83" w:rsidRPr="001555B9">
        <w:rPr>
          <w:rFonts w:ascii="Times New Roman" w:hAnsi="Times New Roman" w:cs="Times New Roman"/>
          <w:sz w:val="24"/>
          <w:szCs w:val="24"/>
        </w:rPr>
        <w:t xml:space="preserve"> i osób/podmiotów współpracujących oraz kształtowanie pozytywnego wizerunku</w:t>
      </w:r>
      <w:r w:rsidR="003A39C5" w:rsidRPr="001555B9">
        <w:rPr>
          <w:rFonts w:ascii="Times New Roman" w:hAnsi="Times New Roman" w:cs="Times New Roman"/>
          <w:sz w:val="24"/>
          <w:szCs w:val="24"/>
        </w:rPr>
        <w:t xml:space="preserve"> S</w:t>
      </w:r>
      <w:r w:rsidR="001555B9">
        <w:rPr>
          <w:rFonts w:ascii="Times New Roman" w:hAnsi="Times New Roman" w:cs="Times New Roman"/>
          <w:sz w:val="24"/>
          <w:szCs w:val="24"/>
        </w:rPr>
        <w:t>zkoły</w:t>
      </w:r>
      <w:r w:rsidR="00353E83" w:rsidRPr="001555B9">
        <w:rPr>
          <w:rFonts w:ascii="Times New Roman" w:hAnsi="Times New Roman" w:cs="Times New Roman"/>
          <w:sz w:val="24"/>
          <w:szCs w:val="24"/>
        </w:rPr>
        <w:t>;</w:t>
      </w:r>
    </w:p>
    <w:p w:rsidR="002321C6" w:rsidRDefault="00353E83" w:rsidP="002321C6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9C5">
        <w:rPr>
          <w:rFonts w:ascii="Times New Roman" w:hAnsi="Times New Roman" w:cs="Times New Roman"/>
          <w:sz w:val="24"/>
          <w:szCs w:val="24"/>
        </w:rPr>
        <w:t>przeciwdziałanie</w:t>
      </w:r>
      <w:proofErr w:type="gramEnd"/>
      <w:r w:rsidRPr="003A39C5">
        <w:rPr>
          <w:rFonts w:ascii="Times New Roman" w:hAnsi="Times New Roman" w:cs="Times New Roman"/>
          <w:sz w:val="24"/>
          <w:szCs w:val="24"/>
        </w:rPr>
        <w:t xml:space="preserve"> zjawisku konfliktu interesów, w tym gromadzenie i weryfikacj</w:t>
      </w:r>
      <w:r w:rsidR="001555B9">
        <w:rPr>
          <w:rFonts w:ascii="Times New Roman" w:hAnsi="Times New Roman" w:cs="Times New Roman"/>
          <w:sz w:val="24"/>
          <w:szCs w:val="24"/>
        </w:rPr>
        <w:t>a</w:t>
      </w:r>
      <w:r w:rsidRPr="003A39C5">
        <w:rPr>
          <w:rFonts w:ascii="Times New Roman" w:hAnsi="Times New Roman" w:cs="Times New Roman"/>
          <w:sz w:val="24"/>
          <w:szCs w:val="24"/>
        </w:rPr>
        <w:t xml:space="preserve"> oświadczeń o konflikcie interesów;</w:t>
      </w:r>
    </w:p>
    <w:p w:rsidR="002321C6" w:rsidRPr="002321C6" w:rsidRDefault="00353E83" w:rsidP="002321C6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21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określenie sposobu postępowania pracowników </w:t>
      </w:r>
      <w:r w:rsidR="002321C6" w:rsidRPr="002321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1555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zkoły</w:t>
      </w:r>
      <w:r w:rsidR="002321C6" w:rsidRPr="002321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2321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 </w:t>
      </w:r>
      <w:r w:rsidR="002321C6" w:rsidRPr="002321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podmiotami wykonującymi</w:t>
      </w:r>
      <w:r w:rsidRPr="002321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działalność lobbingową </w:t>
      </w:r>
      <w:r w:rsidR="002321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przez </w:t>
      </w:r>
      <w:r w:rsidR="002321C6" w:rsidRPr="0023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rodziców, kontrahentów, petentów oraz innych podmiotów pozostających w relacjach </w:t>
      </w:r>
      <w:proofErr w:type="gramStart"/>
      <w:r w:rsidR="002321C6" w:rsidRPr="002321C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555B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321C6" w:rsidRPr="0023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</w:t>
      </w:r>
      <w:r w:rsidR="001555B9">
        <w:rPr>
          <w:rFonts w:ascii="Times New Roman" w:hAnsi="Times New Roman" w:cs="Times New Roman"/>
          <w:color w:val="000000" w:themeColor="text1"/>
          <w:sz w:val="24"/>
          <w:szCs w:val="24"/>
        </w:rPr>
        <w:t>zkołą</w:t>
      </w:r>
      <w:proofErr w:type="gramEnd"/>
      <w:r w:rsidR="001555B9">
        <w:rPr>
          <w:rFonts w:ascii="Times New Roman" w:hAnsi="Times New Roman" w:cs="Times New Roman"/>
          <w:color w:val="000000" w:themeColor="text1"/>
          <w:sz w:val="24"/>
          <w:szCs w:val="24"/>
        </w:rPr>
        <w:t>, zgodnie z załącznikiem nr 1 do niniejszej Polityki antykorupcyjnej;</w:t>
      </w:r>
    </w:p>
    <w:p w:rsidR="00353E83" w:rsidRPr="002321C6" w:rsidRDefault="00353E83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21C6">
        <w:rPr>
          <w:rFonts w:ascii="Times New Roman" w:hAnsi="Times New Roman" w:cs="Times New Roman"/>
          <w:color w:val="000000" w:themeColor="text1"/>
          <w:sz w:val="24"/>
          <w:szCs w:val="24"/>
        </w:rPr>
        <w:t>zapewnienie</w:t>
      </w:r>
      <w:proofErr w:type="gramEnd"/>
      <w:r w:rsidRPr="0023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transparentności i jawności realizacji celów </w:t>
      </w:r>
      <w:r w:rsidR="001555B9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23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z uwzględnieniem ograniczeń wynikających z przepisów prawa;</w:t>
      </w:r>
    </w:p>
    <w:p w:rsidR="00353E83" w:rsidRPr="00DA3E54" w:rsidRDefault="005C6FEF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monitorowanie</w:t>
      </w:r>
      <w:proofErr w:type="gramEnd"/>
      <w:r w:rsidR="00353E83"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realizowanych programów, projektów i procesów pod kątem wystąpienia ryzyka korupcyjnego oraz podejmowanie odpowiednich środków zaradczych;</w:t>
      </w:r>
    </w:p>
    <w:p w:rsidR="00353E83" w:rsidRPr="00DA3E54" w:rsidRDefault="00353E83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zapewnienie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jawności i transparentności w gospodarowaniu mien</w:t>
      </w:r>
      <w:r w:rsidR="003A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iem w zakresie finansów </w:t>
      </w:r>
      <w:r w:rsidR="0084154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A39C5">
        <w:rPr>
          <w:rFonts w:ascii="Times New Roman" w:hAnsi="Times New Roman" w:cs="Times New Roman"/>
          <w:color w:val="000000" w:themeColor="text1"/>
          <w:sz w:val="24"/>
          <w:szCs w:val="24"/>
        </w:rPr>
        <w:t>zkoły</w:t>
      </w:r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3E83" w:rsidRPr="00DA3E54" w:rsidRDefault="00353E83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konsekwentne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przestrzeganie standardów kontroli zarządczej, w tym wartości etycznych oraz zarządzania ryzykiem;</w:t>
      </w:r>
    </w:p>
    <w:p w:rsidR="00353E83" w:rsidRDefault="00353E83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doskonalenie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 samooceny kontroli zarządczej; </w:t>
      </w:r>
    </w:p>
    <w:p w:rsidR="00841541" w:rsidRDefault="00841541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informacyjnej;</w:t>
      </w:r>
    </w:p>
    <w:p w:rsidR="001D2DF4" w:rsidRDefault="001D2DF4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stosowanie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 udzielania zamówień publicznych;</w:t>
      </w:r>
    </w:p>
    <w:p w:rsidR="001D2DF4" w:rsidRDefault="001D2DF4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rejestru umów;</w:t>
      </w:r>
    </w:p>
    <w:p w:rsidR="001D2DF4" w:rsidRPr="00DA3E54" w:rsidRDefault="001D2DF4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zapewnienie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dostępu do informacji publicznej;  </w:t>
      </w:r>
    </w:p>
    <w:p w:rsidR="003A39C5" w:rsidRDefault="00353E83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39C5">
        <w:rPr>
          <w:rFonts w:ascii="Times New Roman" w:hAnsi="Times New Roman" w:cs="Times New Roman"/>
          <w:color w:val="000000" w:themeColor="text1"/>
          <w:sz w:val="24"/>
          <w:szCs w:val="24"/>
        </w:rPr>
        <w:t>zwiększanie</w:t>
      </w:r>
      <w:proofErr w:type="gramEnd"/>
      <w:r w:rsidRPr="003A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świadomości pracowników w zakresie dbałości o wizerunek </w:t>
      </w:r>
      <w:r w:rsidR="003A39C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55B9">
        <w:rPr>
          <w:rFonts w:ascii="Times New Roman" w:hAnsi="Times New Roman" w:cs="Times New Roman"/>
          <w:color w:val="000000" w:themeColor="text1"/>
          <w:sz w:val="24"/>
          <w:szCs w:val="24"/>
        </w:rPr>
        <w:t>zkoły;</w:t>
      </w:r>
    </w:p>
    <w:p w:rsidR="00353E83" w:rsidRPr="003A39C5" w:rsidRDefault="00353E83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39C5">
        <w:rPr>
          <w:rFonts w:ascii="Times New Roman" w:hAnsi="Times New Roman" w:cs="Times New Roman"/>
          <w:color w:val="000000" w:themeColor="text1"/>
          <w:sz w:val="24"/>
          <w:szCs w:val="24"/>
        </w:rPr>
        <w:t>zwiększanie</w:t>
      </w:r>
      <w:proofErr w:type="gramEnd"/>
      <w:r w:rsidRPr="003A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świadomości pracowników poprzez uwrażliwianie na zagrożenia korupcyjne i na odpowiedzialność karną, wzmacnianie postaw etycznych, które sprzyjają budowaniu kultury organizacyjnej, upowszechnianie standardów i zasad postępowania, które stanowią o zawodowej tożsamości pracowników; </w:t>
      </w:r>
    </w:p>
    <w:p w:rsidR="00353E83" w:rsidRPr="003A39C5" w:rsidRDefault="00353E83" w:rsidP="003A39C5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zwracanie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uwagi przez przełożonych na sygnały o zagrożeniu związanym z korupcją, analizowanie i wykorzystywanie wewnętrznie i zewnętrznie pozyskanych informacji, w tym skarg, wniosków i petycji</w:t>
      </w:r>
      <w:r w:rsidRPr="003A39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3E83" w:rsidRDefault="00353E83" w:rsidP="00353E83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>współprac</w:t>
      </w:r>
      <w:r w:rsidR="001555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organami powołanym</w:t>
      </w:r>
      <w:r w:rsidR="00B24C6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A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ścigania przestępstw;</w:t>
      </w:r>
    </w:p>
    <w:p w:rsidR="00353E83" w:rsidRPr="00255CE5" w:rsidRDefault="00255CE5" w:rsidP="00255CE5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19) </w:t>
      </w:r>
      <w:r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>identy</w:t>
      </w:r>
      <w:r w:rsidR="00353E83"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>fikacj</w:t>
      </w:r>
      <w:r w:rsidR="001555B9"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53E83"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 szkoleniowych w zakresie oceny i zarządzania ryzykiem korupcyjnym</w:t>
      </w:r>
      <w:r w:rsidR="001D2DF4"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2DF4" w:rsidRDefault="00255CE5" w:rsidP="00255CE5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20) </w:t>
      </w:r>
      <w:r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D2DF4"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>odnoszenie kwalifikacji zawodowych pracowników poprzez organizację szkoleń w ramach służby przygotowawczej i w zakresie problematyki korupcyjnej</w:t>
      </w:r>
      <w:r w:rsidR="00ED7297"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7297" w:rsidRPr="00255CE5" w:rsidRDefault="00255CE5" w:rsidP="00255CE5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21) w</w:t>
      </w:r>
      <w:r w:rsidR="00ED7297" w:rsidRPr="00255CE5">
        <w:rPr>
          <w:rFonts w:ascii="Times New Roman" w:hAnsi="Times New Roman" w:cs="Times New Roman"/>
          <w:color w:val="000000" w:themeColor="text1"/>
          <w:sz w:val="24"/>
          <w:szCs w:val="24"/>
        </w:rPr>
        <w:t>eryfikacja wiarygodności kontrahentów przed podpisywaniem umów.</w:t>
      </w:r>
    </w:p>
    <w:p w:rsidR="003A39C5" w:rsidRDefault="003A39C5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E83" w:rsidRPr="00DA3E54" w:rsidRDefault="003A39C5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D9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ZGŁASZANIE </w:t>
      </w:r>
      <w:r w:rsidR="00155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NIEPRAWIDŁ</w:t>
      </w:r>
      <w:r w:rsidR="00D9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55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WOŚCI I </w:t>
      </w:r>
      <w:r w:rsidRPr="00DA3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NADUŻYĆ</w:t>
      </w:r>
    </w:p>
    <w:p w:rsidR="00353E83" w:rsidRPr="005D23BC" w:rsidRDefault="00353E83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9C9" w:rsidRPr="005D23BC" w:rsidRDefault="00ED7297" w:rsidP="006848AA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Każda osoba, w tym pracownik Szkoły ma prawo</w:t>
      </w:r>
      <w:r w:rsidR="00353E83" w:rsidRPr="005D23BC">
        <w:rPr>
          <w:rFonts w:ascii="Times New Roman" w:eastAsia="Calibri" w:hAnsi="Times New Roman" w:cs="Times New Roman"/>
          <w:sz w:val="24"/>
          <w:szCs w:val="24"/>
        </w:rPr>
        <w:t xml:space="preserve"> dokon</w:t>
      </w:r>
      <w:r>
        <w:rPr>
          <w:rFonts w:ascii="Times New Roman" w:eastAsia="Calibri" w:hAnsi="Times New Roman" w:cs="Times New Roman"/>
          <w:sz w:val="24"/>
          <w:szCs w:val="24"/>
        </w:rPr>
        <w:t>ać</w:t>
      </w:r>
      <w:r w:rsidR="00353E83" w:rsidRPr="005D23BC">
        <w:rPr>
          <w:rFonts w:ascii="Times New Roman" w:eastAsia="Calibri" w:hAnsi="Times New Roman" w:cs="Times New Roman"/>
          <w:sz w:val="24"/>
          <w:szCs w:val="24"/>
        </w:rPr>
        <w:t xml:space="preserve"> zgłoszenia </w:t>
      </w:r>
      <w:r w:rsidR="0015595E">
        <w:rPr>
          <w:rFonts w:ascii="Times New Roman" w:eastAsia="Calibri" w:hAnsi="Times New Roman" w:cs="Times New Roman"/>
          <w:sz w:val="24"/>
          <w:szCs w:val="24"/>
        </w:rPr>
        <w:t xml:space="preserve">nieprawidłowości i </w:t>
      </w:r>
      <w:r w:rsidR="00353E83" w:rsidRPr="005D23BC">
        <w:rPr>
          <w:rFonts w:ascii="Times New Roman" w:eastAsia="Calibri" w:hAnsi="Times New Roman" w:cs="Times New Roman"/>
          <w:sz w:val="24"/>
          <w:szCs w:val="24"/>
        </w:rPr>
        <w:t xml:space="preserve">nadużycia, w tym korupcji </w:t>
      </w:r>
      <w:r>
        <w:rPr>
          <w:rFonts w:ascii="Times New Roman" w:eastAsia="Calibri" w:hAnsi="Times New Roman" w:cs="Times New Roman"/>
          <w:sz w:val="24"/>
          <w:szCs w:val="24"/>
        </w:rPr>
        <w:t>w formie</w:t>
      </w:r>
      <w:r w:rsidR="004659C9" w:rsidRPr="005D23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3E83" w:rsidRPr="005D23BC" w:rsidRDefault="001555B9" w:rsidP="004659C9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4659C9" w:rsidRPr="005D23BC">
        <w:rPr>
          <w:rFonts w:ascii="Times New Roman" w:eastAsia="Calibri" w:hAnsi="Times New Roman" w:cs="Times New Roman"/>
          <w:bCs/>
          <w:sz w:val="24"/>
          <w:szCs w:val="24"/>
        </w:rPr>
        <w:t>isemne</w:t>
      </w:r>
      <w:r w:rsidR="00ED7297">
        <w:rPr>
          <w:rFonts w:ascii="Times New Roman" w:eastAsia="Calibri" w:hAnsi="Times New Roman" w:cs="Times New Roman"/>
          <w:bCs/>
          <w:sz w:val="24"/>
          <w:szCs w:val="24"/>
        </w:rPr>
        <w:t>go</w:t>
      </w:r>
      <w:proofErr w:type="gramEnd"/>
      <w:r w:rsidR="004659C9" w:rsidRPr="005D23BC">
        <w:rPr>
          <w:rFonts w:ascii="Times New Roman" w:eastAsia="Calibri" w:hAnsi="Times New Roman" w:cs="Times New Roman"/>
          <w:bCs/>
          <w:sz w:val="24"/>
          <w:szCs w:val="24"/>
        </w:rPr>
        <w:t xml:space="preserve"> zgłoszeni</w:t>
      </w:r>
      <w:r w:rsidR="00ED7297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4659C9" w:rsidRPr="005D23BC">
        <w:rPr>
          <w:rFonts w:ascii="Times New Roman" w:eastAsia="Calibri" w:hAnsi="Times New Roman" w:cs="Times New Roman"/>
          <w:bCs/>
          <w:sz w:val="24"/>
          <w:szCs w:val="24"/>
        </w:rPr>
        <w:t xml:space="preserve"> do Dyrektora </w:t>
      </w:r>
      <w:r w:rsidR="00372CDD">
        <w:rPr>
          <w:rFonts w:ascii="Times New Roman" w:hAnsi="Times New Roman" w:cs="Times New Roman"/>
          <w:sz w:val="24"/>
          <w:szCs w:val="24"/>
        </w:rPr>
        <w:t>lub</w:t>
      </w:r>
    </w:p>
    <w:p w:rsidR="004659C9" w:rsidRPr="006848AA" w:rsidRDefault="001555B9" w:rsidP="004659C9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4659C9" w:rsidRPr="005D23BC">
        <w:rPr>
          <w:rFonts w:ascii="Times New Roman" w:hAnsi="Times New Roman" w:cs="Times New Roman"/>
          <w:sz w:val="24"/>
          <w:szCs w:val="24"/>
        </w:rPr>
        <w:t>isemne</w:t>
      </w:r>
      <w:r w:rsidR="00ED7297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4659C9" w:rsidRPr="005D23BC">
        <w:rPr>
          <w:rFonts w:ascii="Times New Roman" w:hAnsi="Times New Roman" w:cs="Times New Roman"/>
          <w:sz w:val="24"/>
          <w:szCs w:val="24"/>
        </w:rPr>
        <w:t xml:space="preserve"> zgłoszenie do </w:t>
      </w:r>
      <w:r w:rsidR="004659C9" w:rsidRPr="006848AA">
        <w:rPr>
          <w:rFonts w:ascii="Times New Roman" w:hAnsi="Times New Roman" w:cs="Times New Roman"/>
          <w:sz w:val="24"/>
          <w:szCs w:val="24"/>
        </w:rPr>
        <w:t>Zespo</w:t>
      </w:r>
      <w:r w:rsidR="005D23BC" w:rsidRPr="006848AA">
        <w:rPr>
          <w:rFonts w:ascii="Times New Roman" w:hAnsi="Times New Roman" w:cs="Times New Roman"/>
          <w:sz w:val="24"/>
          <w:szCs w:val="24"/>
        </w:rPr>
        <w:t>łu</w:t>
      </w:r>
      <w:r w:rsidRPr="006848AA">
        <w:rPr>
          <w:rFonts w:ascii="Times New Roman" w:hAnsi="Times New Roman" w:cs="Times New Roman"/>
          <w:sz w:val="24"/>
          <w:szCs w:val="24"/>
        </w:rPr>
        <w:t>.</w:t>
      </w:r>
    </w:p>
    <w:p w:rsidR="00ED7297" w:rsidRDefault="006848AA" w:rsidP="006848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ED7297" w:rsidRPr="006848AA">
        <w:rPr>
          <w:rFonts w:ascii="Times New Roman" w:hAnsi="Times New Roman" w:cs="Times New Roman"/>
          <w:sz w:val="24"/>
          <w:szCs w:val="24"/>
        </w:rPr>
        <w:t xml:space="preserve">W sytuacji zawiadomienia Dyrektora, Dyrektor przekazuje pismo do </w:t>
      </w:r>
      <w:proofErr w:type="gramStart"/>
      <w:r w:rsidR="00ED7297" w:rsidRPr="006848AA">
        <w:rPr>
          <w:rFonts w:ascii="Times New Roman" w:hAnsi="Times New Roman" w:cs="Times New Roman"/>
          <w:sz w:val="24"/>
          <w:szCs w:val="24"/>
        </w:rPr>
        <w:t>rozpatrzenia  Zespołowi</w:t>
      </w:r>
      <w:proofErr w:type="gramEnd"/>
      <w:r w:rsidRPr="006848AA">
        <w:rPr>
          <w:rFonts w:ascii="Times New Roman" w:hAnsi="Times New Roman" w:cs="Times New Roman"/>
          <w:sz w:val="24"/>
          <w:szCs w:val="24"/>
        </w:rPr>
        <w:t>.</w:t>
      </w:r>
    </w:p>
    <w:p w:rsidR="006848AA" w:rsidRDefault="006848AA" w:rsidP="006848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Z</w:t>
      </w:r>
      <w:r w:rsidRPr="006848AA">
        <w:rPr>
          <w:rFonts w:ascii="Times New Roman" w:hAnsi="Times New Roman" w:cs="Times New Roman"/>
          <w:sz w:val="24"/>
          <w:szCs w:val="24"/>
        </w:rPr>
        <w:t xml:space="preserve">espół dokonuje analizy zawiadomienia, zajmuje stanowisko </w:t>
      </w:r>
      <w:r>
        <w:rPr>
          <w:rFonts w:ascii="Times New Roman" w:hAnsi="Times New Roman" w:cs="Times New Roman"/>
          <w:sz w:val="24"/>
          <w:szCs w:val="24"/>
        </w:rPr>
        <w:t>lub kieruje sprawę do odpowiednich służb/władz.</w:t>
      </w:r>
    </w:p>
    <w:p w:rsidR="006848AA" w:rsidRDefault="006848AA" w:rsidP="006848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O decyzji Zespołu zostaje powiadomiony Dyrektor.</w:t>
      </w:r>
    </w:p>
    <w:p w:rsidR="00255CE5" w:rsidRPr="006848AA" w:rsidRDefault="00255CE5" w:rsidP="006848A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Osoba zgłaszająca przypadek korupcji może być poproszona o złożenie wyjaśnień.</w:t>
      </w:r>
    </w:p>
    <w:p w:rsidR="00353E83" w:rsidRPr="00FE5ED1" w:rsidRDefault="00255CE5" w:rsidP="00FE5ED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FE5ED1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="00353E83" w:rsidRPr="00FE5ED1">
        <w:rPr>
          <w:rFonts w:ascii="Times New Roman" w:eastAsia="Calibri" w:hAnsi="Times New Roman" w:cs="Times New Roman"/>
          <w:bCs/>
          <w:sz w:val="24"/>
          <w:szCs w:val="24"/>
        </w:rPr>
        <w:t xml:space="preserve">Na zgłoszenia anonimowe nie będzie udzielana odpowiedź </w:t>
      </w:r>
      <w:proofErr w:type="gramStart"/>
      <w:r w:rsidR="00353E83" w:rsidRPr="00FE5ED1">
        <w:rPr>
          <w:rFonts w:ascii="Times New Roman" w:eastAsia="Calibri" w:hAnsi="Times New Roman" w:cs="Times New Roman"/>
          <w:bCs/>
          <w:sz w:val="24"/>
          <w:szCs w:val="24"/>
        </w:rPr>
        <w:t>zwrotna co</w:t>
      </w:r>
      <w:proofErr w:type="gramEnd"/>
      <w:r w:rsidR="00353E83" w:rsidRPr="00FE5ED1">
        <w:rPr>
          <w:rFonts w:ascii="Times New Roman" w:eastAsia="Calibri" w:hAnsi="Times New Roman" w:cs="Times New Roman"/>
          <w:bCs/>
          <w:sz w:val="24"/>
          <w:szCs w:val="24"/>
        </w:rPr>
        <w:t xml:space="preserve"> do sposobu rozpatrzenia sprawy.</w:t>
      </w:r>
    </w:p>
    <w:p w:rsidR="00353E83" w:rsidRDefault="00255CE5" w:rsidP="00FE5ED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FE5ED1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="00353E83" w:rsidRPr="00FE5ED1">
        <w:rPr>
          <w:rFonts w:ascii="Times New Roman" w:eastAsia="Calibri" w:hAnsi="Times New Roman" w:cs="Times New Roman"/>
          <w:bCs/>
          <w:sz w:val="24"/>
          <w:szCs w:val="24"/>
        </w:rPr>
        <w:t>W prowadzonych postępowaniach wyjaśniających zgłoszenia anonimowe, których nie można zweryfikować w oparciu o posiadaną dokumentację oraz oświadczenia wskazanych w zgłoszeniu nadużycia pracowników, w szczególności mające charakter pomówień, nie będą rozpatrywane.</w:t>
      </w:r>
    </w:p>
    <w:p w:rsidR="001B361F" w:rsidRPr="00FE5ED1" w:rsidRDefault="00255CE5" w:rsidP="00FE5ED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1B361F">
        <w:rPr>
          <w:rFonts w:ascii="Times New Roman" w:eastAsia="Calibri" w:hAnsi="Times New Roman" w:cs="Times New Roman"/>
          <w:bCs/>
          <w:sz w:val="24"/>
          <w:szCs w:val="24"/>
        </w:rPr>
        <w:t xml:space="preserve">. Zapewnia się poufność postępowań wyjaśniających, z zastrzeżeniem przypadków określonych prawem. </w:t>
      </w:r>
    </w:p>
    <w:p w:rsidR="00353E83" w:rsidRDefault="00353E83" w:rsidP="00353E83">
      <w:pPr>
        <w:pStyle w:val="Akapitzlist"/>
        <w:tabs>
          <w:tab w:val="left" w:pos="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3E83" w:rsidRPr="00DA3E54" w:rsidRDefault="00F621C4" w:rsidP="00353E83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D9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A3E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353E83" w:rsidRPr="00DA3E54" w:rsidRDefault="00353E83" w:rsidP="00353E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0B45" w:rsidRDefault="00270B45" w:rsidP="00270B4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Źródłem informacji o nadużyciach, w tym korupcji mogą być sami pracownicy, osoby z zewnątrz, instytucje lub organy zewnętrzne.</w:t>
      </w:r>
    </w:p>
    <w:p w:rsidR="00156F2E" w:rsidRDefault="00156F2E" w:rsidP="00270B4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 Szkoły stosuje brak tolerancji wobec nadużyć, w tym korupcji.</w:t>
      </w:r>
    </w:p>
    <w:p w:rsidR="00353E83" w:rsidRDefault="00270B45" w:rsidP="00372CDD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E5ED1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>szyscy pracownicy S</w:t>
      </w:r>
      <w:r w:rsidR="001555B9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>zkoły</w:t>
      </w:r>
      <w:r w:rsidR="00FE5ED1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83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>zobowiązani są do zapoznania z Polity</w:t>
      </w:r>
      <w:r w:rsidR="00FE5ED1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ką antykorupcyjną </w:t>
      </w:r>
      <w:proofErr w:type="gramStart"/>
      <w:r w:rsidR="00FE5ED1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55B9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>zkoły</w:t>
      </w:r>
      <w:r w:rsidR="00FE5ED1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83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proofErr w:type="gramEnd"/>
      <w:r w:rsidR="00353E83" w:rsidRPr="00270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stosowania jej zasad.</w:t>
      </w:r>
    </w:p>
    <w:p w:rsidR="00211E5C" w:rsidRPr="00211E5C" w:rsidRDefault="00211E5C" w:rsidP="00211E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9EE" w:rsidRDefault="002A29EE"/>
    <w:p w:rsidR="002A29EE" w:rsidRPr="00372CDD" w:rsidRDefault="00372CDD" w:rsidP="00372CDD">
      <w:pPr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372CDD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29EE" w:rsidRPr="00D22203" w:rsidRDefault="002A29EE">
      <w:pPr>
        <w:rPr>
          <w:rFonts w:ascii="Times New Roman" w:hAnsi="Times New Roman" w:cs="Times New Roman"/>
          <w:sz w:val="24"/>
          <w:szCs w:val="24"/>
        </w:rPr>
      </w:pPr>
    </w:p>
    <w:p w:rsidR="001555B9" w:rsidRDefault="002A29EE" w:rsidP="00372C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72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OKREŚLENIE SPOSOBU POSTĘPOWANIA PRACOWNIKÓW SP 34</w:t>
      </w:r>
      <w:r w:rsidR="001555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 </w:t>
      </w:r>
    </w:p>
    <w:p w:rsidR="001555B9" w:rsidRDefault="001555B9" w:rsidP="00372C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IM. MATKI TERESY Z KALKUTY</w:t>
      </w:r>
      <w:r w:rsidR="002A29EE" w:rsidRPr="00372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2A29EE" w:rsidRPr="00372CDD" w:rsidRDefault="002A29EE" w:rsidP="00372C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72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 PODMIOTAMI WYKONUJĄCYMI DZIAŁALNOŚĆ LOBBINGOWĄ</w:t>
      </w:r>
    </w:p>
    <w:p w:rsidR="002A29EE" w:rsidRPr="00D22203" w:rsidRDefault="002A29EE" w:rsidP="00372CDD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2A29EE" w:rsidRDefault="00D22203" w:rsidP="00372C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3">
        <w:rPr>
          <w:rFonts w:ascii="Times New Roman" w:hAnsi="Times New Roman" w:cs="Times New Roman"/>
          <w:sz w:val="24"/>
          <w:szCs w:val="24"/>
        </w:rPr>
        <w:t xml:space="preserve">Kontakt osoby lobbującej z pracownikiem SP </w:t>
      </w:r>
      <w:r w:rsidR="00156F2E">
        <w:rPr>
          <w:rFonts w:ascii="Times New Roman" w:hAnsi="Times New Roman" w:cs="Times New Roman"/>
          <w:sz w:val="24"/>
          <w:szCs w:val="24"/>
        </w:rPr>
        <w:t xml:space="preserve">nr </w:t>
      </w:r>
      <w:r w:rsidRPr="00D22203">
        <w:rPr>
          <w:rFonts w:ascii="Times New Roman" w:hAnsi="Times New Roman" w:cs="Times New Roman"/>
          <w:sz w:val="24"/>
          <w:szCs w:val="24"/>
        </w:rPr>
        <w:t>34</w:t>
      </w:r>
      <w:r w:rsidR="001555B9">
        <w:rPr>
          <w:rFonts w:ascii="Times New Roman" w:hAnsi="Times New Roman" w:cs="Times New Roman"/>
          <w:sz w:val="24"/>
          <w:szCs w:val="24"/>
        </w:rPr>
        <w:t>3</w:t>
      </w:r>
      <w:r w:rsidRPr="00D22203">
        <w:rPr>
          <w:rFonts w:ascii="Times New Roman" w:hAnsi="Times New Roman" w:cs="Times New Roman"/>
          <w:sz w:val="24"/>
          <w:szCs w:val="24"/>
        </w:rPr>
        <w:t xml:space="preserve"> wyznaczonym przez Dyrektora S</w:t>
      </w:r>
      <w:r w:rsidR="00156F2E">
        <w:rPr>
          <w:rFonts w:ascii="Times New Roman" w:hAnsi="Times New Roman" w:cs="Times New Roman"/>
          <w:sz w:val="24"/>
          <w:szCs w:val="24"/>
        </w:rPr>
        <w:t>P nr 3</w:t>
      </w:r>
      <w:r w:rsidRPr="00D22203">
        <w:rPr>
          <w:rFonts w:ascii="Times New Roman" w:hAnsi="Times New Roman" w:cs="Times New Roman"/>
          <w:sz w:val="24"/>
          <w:szCs w:val="24"/>
        </w:rPr>
        <w:t>4</w:t>
      </w:r>
      <w:r w:rsidR="001555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203" w:rsidRDefault="00D22203" w:rsidP="00372C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pisma/oferty przez osobę lobbującą w sekretariacie</w:t>
      </w:r>
      <w:r w:rsidR="001555B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zkoły.</w:t>
      </w:r>
    </w:p>
    <w:p w:rsidR="00D22203" w:rsidRDefault="00D22203" w:rsidP="00372C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pisma/oferty osobom zainteresowanym – wyznaczonym pracownikom SP </w:t>
      </w:r>
      <w:r w:rsidR="00156F2E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1555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przez Dyrektora.</w:t>
      </w:r>
    </w:p>
    <w:p w:rsidR="00D22203" w:rsidRPr="00D22203" w:rsidRDefault="00255CE5" w:rsidP="00372C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o</w:t>
      </w:r>
      <w:r w:rsidR="00D22203">
        <w:rPr>
          <w:rFonts w:ascii="Times New Roman" w:hAnsi="Times New Roman" w:cs="Times New Roman"/>
          <w:sz w:val="24"/>
          <w:szCs w:val="24"/>
        </w:rPr>
        <w:t>dpowied</w:t>
      </w:r>
      <w:r>
        <w:rPr>
          <w:rFonts w:ascii="Times New Roman" w:hAnsi="Times New Roman" w:cs="Times New Roman"/>
          <w:sz w:val="24"/>
          <w:szCs w:val="24"/>
        </w:rPr>
        <w:t>zi</w:t>
      </w:r>
      <w:r w:rsidR="00D22203">
        <w:rPr>
          <w:rFonts w:ascii="Times New Roman" w:hAnsi="Times New Roman" w:cs="Times New Roman"/>
          <w:sz w:val="24"/>
          <w:szCs w:val="24"/>
        </w:rPr>
        <w:t xml:space="preserve"> ustn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22203">
        <w:rPr>
          <w:rFonts w:ascii="Times New Roman" w:hAnsi="Times New Roman" w:cs="Times New Roman"/>
          <w:sz w:val="24"/>
          <w:szCs w:val="24"/>
        </w:rPr>
        <w:t xml:space="preserve"> lub pisemn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22203">
        <w:rPr>
          <w:rFonts w:ascii="Times New Roman" w:hAnsi="Times New Roman" w:cs="Times New Roman"/>
          <w:sz w:val="24"/>
          <w:szCs w:val="24"/>
        </w:rPr>
        <w:t xml:space="preserve"> osobie lobbującej.</w:t>
      </w:r>
    </w:p>
    <w:sectPr w:rsidR="00D22203" w:rsidRPr="00D22203" w:rsidSect="0022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4FE"/>
    <w:multiLevelType w:val="hybridMultilevel"/>
    <w:tmpl w:val="05FA9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33B"/>
    <w:multiLevelType w:val="hybridMultilevel"/>
    <w:tmpl w:val="B54CC7EA"/>
    <w:lvl w:ilvl="0" w:tplc="5D6C5DAA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392"/>
    <w:multiLevelType w:val="hybridMultilevel"/>
    <w:tmpl w:val="120825CC"/>
    <w:lvl w:ilvl="0" w:tplc="505434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330"/>
    <w:multiLevelType w:val="hybridMultilevel"/>
    <w:tmpl w:val="8D4AD106"/>
    <w:lvl w:ilvl="0" w:tplc="1FFAF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4A5"/>
    <w:multiLevelType w:val="hybridMultilevel"/>
    <w:tmpl w:val="720E0A70"/>
    <w:lvl w:ilvl="0" w:tplc="E3C492E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1144"/>
    <w:multiLevelType w:val="hybridMultilevel"/>
    <w:tmpl w:val="2104FE9A"/>
    <w:lvl w:ilvl="0" w:tplc="04150011">
      <w:start w:val="1"/>
      <w:numFmt w:val="decimal"/>
      <w:lvlText w:val="%1)"/>
      <w:lvlJc w:val="left"/>
      <w:pPr>
        <w:ind w:left="-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10" w:hanging="360"/>
      </w:pPr>
    </w:lvl>
    <w:lvl w:ilvl="2" w:tplc="0415001B" w:tentative="1">
      <w:start w:val="1"/>
      <w:numFmt w:val="lowerRoman"/>
      <w:lvlText w:val="%3."/>
      <w:lvlJc w:val="right"/>
      <w:pPr>
        <w:ind w:left="-390" w:hanging="180"/>
      </w:pPr>
    </w:lvl>
    <w:lvl w:ilvl="3" w:tplc="0415000F" w:tentative="1">
      <w:start w:val="1"/>
      <w:numFmt w:val="decimal"/>
      <w:lvlText w:val="%4."/>
      <w:lvlJc w:val="left"/>
      <w:pPr>
        <w:ind w:left="330" w:hanging="360"/>
      </w:pPr>
    </w:lvl>
    <w:lvl w:ilvl="4" w:tplc="04150019" w:tentative="1">
      <w:start w:val="1"/>
      <w:numFmt w:val="lowerLetter"/>
      <w:lvlText w:val="%5."/>
      <w:lvlJc w:val="left"/>
      <w:pPr>
        <w:ind w:left="1050" w:hanging="360"/>
      </w:pPr>
    </w:lvl>
    <w:lvl w:ilvl="5" w:tplc="0415001B" w:tentative="1">
      <w:start w:val="1"/>
      <w:numFmt w:val="lowerRoman"/>
      <w:lvlText w:val="%6."/>
      <w:lvlJc w:val="right"/>
      <w:pPr>
        <w:ind w:left="1770" w:hanging="180"/>
      </w:pPr>
    </w:lvl>
    <w:lvl w:ilvl="6" w:tplc="0415000F" w:tentative="1">
      <w:start w:val="1"/>
      <w:numFmt w:val="decimal"/>
      <w:lvlText w:val="%7."/>
      <w:lvlJc w:val="left"/>
      <w:pPr>
        <w:ind w:left="2490" w:hanging="360"/>
      </w:pPr>
    </w:lvl>
    <w:lvl w:ilvl="7" w:tplc="04150019" w:tentative="1">
      <w:start w:val="1"/>
      <w:numFmt w:val="lowerLetter"/>
      <w:lvlText w:val="%8."/>
      <w:lvlJc w:val="left"/>
      <w:pPr>
        <w:ind w:left="3210" w:hanging="360"/>
      </w:pPr>
    </w:lvl>
    <w:lvl w:ilvl="8" w:tplc="0415001B" w:tentative="1">
      <w:start w:val="1"/>
      <w:numFmt w:val="lowerRoman"/>
      <w:lvlText w:val="%9."/>
      <w:lvlJc w:val="right"/>
      <w:pPr>
        <w:ind w:left="3930" w:hanging="180"/>
      </w:pPr>
    </w:lvl>
  </w:abstractNum>
  <w:abstractNum w:abstractNumId="6" w15:restartNumberingAfterBreak="0">
    <w:nsid w:val="17C34EBB"/>
    <w:multiLevelType w:val="hybridMultilevel"/>
    <w:tmpl w:val="4E9E855A"/>
    <w:lvl w:ilvl="0" w:tplc="DBFC0F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F3A"/>
    <w:multiLevelType w:val="hybridMultilevel"/>
    <w:tmpl w:val="43684CA6"/>
    <w:lvl w:ilvl="0" w:tplc="083683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4825"/>
    <w:multiLevelType w:val="hybridMultilevel"/>
    <w:tmpl w:val="68748C6A"/>
    <w:lvl w:ilvl="0" w:tplc="3EA6EC8C">
      <w:start w:val="1"/>
      <w:numFmt w:val="lowerLetter"/>
      <w:lvlText w:val="%1)"/>
      <w:lvlJc w:val="left"/>
      <w:pPr>
        <w:ind w:left="438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28DE0800"/>
    <w:multiLevelType w:val="multilevel"/>
    <w:tmpl w:val="F66C38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numFmt w:val="lowerLetter"/>
      <w:isLgl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8A5A9C"/>
    <w:multiLevelType w:val="hybridMultilevel"/>
    <w:tmpl w:val="DA3494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A2B5E89"/>
    <w:multiLevelType w:val="hybridMultilevel"/>
    <w:tmpl w:val="A1247E14"/>
    <w:lvl w:ilvl="0" w:tplc="8CB6CCC0">
      <w:start w:val="10"/>
      <w:numFmt w:val="decimal"/>
      <w:lvlText w:val="%1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BD1FE8"/>
    <w:multiLevelType w:val="hybridMultilevel"/>
    <w:tmpl w:val="1FE63186"/>
    <w:lvl w:ilvl="0" w:tplc="3FA631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CB604C0"/>
    <w:multiLevelType w:val="hybridMultilevel"/>
    <w:tmpl w:val="905CAFC4"/>
    <w:lvl w:ilvl="0" w:tplc="063A2F5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FE40260"/>
    <w:multiLevelType w:val="hybridMultilevel"/>
    <w:tmpl w:val="05FA9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049D"/>
    <w:multiLevelType w:val="hybridMultilevel"/>
    <w:tmpl w:val="05FA9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639D5"/>
    <w:multiLevelType w:val="hybridMultilevel"/>
    <w:tmpl w:val="800CD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647D1"/>
    <w:multiLevelType w:val="hybridMultilevel"/>
    <w:tmpl w:val="8190F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90C4D"/>
    <w:multiLevelType w:val="hybridMultilevel"/>
    <w:tmpl w:val="260CFE00"/>
    <w:lvl w:ilvl="0" w:tplc="04150011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" w:hanging="360"/>
      </w:pPr>
    </w:lvl>
    <w:lvl w:ilvl="2" w:tplc="0415001B">
      <w:start w:val="1"/>
      <w:numFmt w:val="lowerRoman"/>
      <w:lvlText w:val="%3."/>
      <w:lvlJc w:val="righ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13326F9"/>
    <w:multiLevelType w:val="hybridMultilevel"/>
    <w:tmpl w:val="752EF0F2"/>
    <w:lvl w:ilvl="0" w:tplc="14F2DD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41EBA"/>
    <w:multiLevelType w:val="hybridMultilevel"/>
    <w:tmpl w:val="0F9E8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7D5C3F"/>
    <w:multiLevelType w:val="hybridMultilevel"/>
    <w:tmpl w:val="342A9A3C"/>
    <w:lvl w:ilvl="0" w:tplc="3FA6312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9882C82"/>
    <w:multiLevelType w:val="hybridMultilevel"/>
    <w:tmpl w:val="D5A23168"/>
    <w:lvl w:ilvl="0" w:tplc="1DA0E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22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18"/>
  </w:num>
  <w:num w:numId="12">
    <w:abstractNumId w:val="16"/>
  </w:num>
  <w:num w:numId="13">
    <w:abstractNumId w:val="19"/>
  </w:num>
  <w:num w:numId="14">
    <w:abstractNumId w:val="4"/>
  </w:num>
  <w:num w:numId="15">
    <w:abstractNumId w:val="7"/>
  </w:num>
  <w:num w:numId="16">
    <w:abstractNumId w:val="21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C"/>
    <w:rsid w:val="00064D8C"/>
    <w:rsid w:val="000D0294"/>
    <w:rsid w:val="000D1805"/>
    <w:rsid w:val="001555B9"/>
    <w:rsid w:val="0015595E"/>
    <w:rsid w:val="00156F2E"/>
    <w:rsid w:val="00182C0A"/>
    <w:rsid w:val="001B2CDD"/>
    <w:rsid w:val="001B361F"/>
    <w:rsid w:val="001D1821"/>
    <w:rsid w:val="001D2DF4"/>
    <w:rsid w:val="001F2659"/>
    <w:rsid w:val="00211E5C"/>
    <w:rsid w:val="00227A06"/>
    <w:rsid w:val="002321C6"/>
    <w:rsid w:val="00255CE5"/>
    <w:rsid w:val="00270B45"/>
    <w:rsid w:val="00274F4C"/>
    <w:rsid w:val="002A29EE"/>
    <w:rsid w:val="00310021"/>
    <w:rsid w:val="00353E83"/>
    <w:rsid w:val="00372CDD"/>
    <w:rsid w:val="003A39C5"/>
    <w:rsid w:val="00412C9F"/>
    <w:rsid w:val="004659C9"/>
    <w:rsid w:val="004978C3"/>
    <w:rsid w:val="004D70CE"/>
    <w:rsid w:val="00501035"/>
    <w:rsid w:val="005C6FEF"/>
    <w:rsid w:val="005D1B6C"/>
    <w:rsid w:val="005D23BC"/>
    <w:rsid w:val="005D468D"/>
    <w:rsid w:val="005E6DFC"/>
    <w:rsid w:val="005E7363"/>
    <w:rsid w:val="0060515C"/>
    <w:rsid w:val="00643801"/>
    <w:rsid w:val="0066578B"/>
    <w:rsid w:val="006848AA"/>
    <w:rsid w:val="006939EC"/>
    <w:rsid w:val="006D0A49"/>
    <w:rsid w:val="008066A4"/>
    <w:rsid w:val="00841541"/>
    <w:rsid w:val="0094212A"/>
    <w:rsid w:val="00955E22"/>
    <w:rsid w:val="009736EA"/>
    <w:rsid w:val="009B655C"/>
    <w:rsid w:val="00A4411B"/>
    <w:rsid w:val="00A77952"/>
    <w:rsid w:val="00B24C64"/>
    <w:rsid w:val="00BD603B"/>
    <w:rsid w:val="00BD784A"/>
    <w:rsid w:val="00CF4CC2"/>
    <w:rsid w:val="00D1254A"/>
    <w:rsid w:val="00D22203"/>
    <w:rsid w:val="00D76C37"/>
    <w:rsid w:val="00D82019"/>
    <w:rsid w:val="00D95B08"/>
    <w:rsid w:val="00DB4E56"/>
    <w:rsid w:val="00E12FD1"/>
    <w:rsid w:val="00E4527E"/>
    <w:rsid w:val="00ED7297"/>
    <w:rsid w:val="00ED7421"/>
    <w:rsid w:val="00F247FF"/>
    <w:rsid w:val="00F364EC"/>
    <w:rsid w:val="00F621C4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50DE-8261-4707-BECC-2E522C15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E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E83"/>
    <w:pPr>
      <w:ind w:left="720"/>
      <w:contextualSpacing/>
    </w:pPr>
  </w:style>
  <w:style w:type="paragraph" w:customStyle="1" w:styleId="Default">
    <w:name w:val="Default"/>
    <w:uiPriority w:val="99"/>
    <w:rsid w:val="00353E83"/>
    <w:pPr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353E83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353E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67EC-D86C-4CE2-8E92-00359C91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2535</Words>
  <Characters>15216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Różańska Joanna</dc:creator>
  <cp:lastModifiedBy>Dyrektor</cp:lastModifiedBy>
  <cp:revision>2</cp:revision>
  <cp:lastPrinted>2019-12-31T10:19:00Z</cp:lastPrinted>
  <dcterms:created xsi:type="dcterms:W3CDTF">2019-12-31T10:22:00Z</dcterms:created>
  <dcterms:modified xsi:type="dcterms:W3CDTF">2019-12-31T10:22:00Z</dcterms:modified>
</cp:coreProperties>
</file>